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33F0" w:rsidRDefault="00645C1F" w:rsidP="00645C1F">
      <w:pPr>
        <w:jc w:val="center"/>
        <w:rPr>
          <w:rFonts w:ascii="NTPreCursive" w:hAnsi="NTPreCursive"/>
          <w:b/>
          <w:sz w:val="24"/>
        </w:rPr>
      </w:pPr>
      <w:bookmarkStart w:id="0" w:name="_GoBack"/>
      <w:bookmarkEnd w:id="0"/>
      <w:r>
        <w:rPr>
          <w:rFonts w:ascii="NTPreCursive" w:hAnsi="NTPreCursive"/>
          <w:b/>
          <w:sz w:val="24"/>
        </w:rPr>
        <w:t>Please ensure this is a working document and accordingly annotated with any changes throughout the year. Also add the Maths topic you are covering to the ‘gap weeks’</w:t>
      </w:r>
    </w:p>
    <w:p w:rsidR="005C76A2" w:rsidRDefault="005C76A2" w:rsidP="00645C1F">
      <w:pPr>
        <w:jc w:val="center"/>
        <w:rPr>
          <w:rFonts w:ascii="NTPreCursive" w:hAnsi="NTPreCursive"/>
          <w:b/>
          <w:sz w:val="24"/>
        </w:rPr>
      </w:pPr>
      <w:r>
        <w:rPr>
          <w:rFonts w:ascii="NTPreCursive" w:hAnsi="NTPreCursive"/>
          <w:b/>
          <w:sz w:val="24"/>
        </w:rPr>
        <w:t>Please note that KS1 and KS2 will teach Geometry and Measurements during different weeks to allow for use of equipment.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6"/>
        <w:gridCol w:w="930"/>
        <w:gridCol w:w="945"/>
        <w:gridCol w:w="1030"/>
        <w:gridCol w:w="1030"/>
        <w:gridCol w:w="1030"/>
        <w:gridCol w:w="1030"/>
        <w:gridCol w:w="923"/>
        <w:gridCol w:w="859"/>
        <w:gridCol w:w="1017"/>
        <w:gridCol w:w="1017"/>
        <w:gridCol w:w="909"/>
        <w:gridCol w:w="1017"/>
        <w:gridCol w:w="955"/>
        <w:gridCol w:w="939"/>
        <w:gridCol w:w="901"/>
      </w:tblGrid>
      <w:tr w:rsidR="005031CB" w:rsidRPr="00645C1F" w:rsidTr="005031CB">
        <w:tc>
          <w:tcPr>
            <w:tcW w:w="856" w:type="dxa"/>
          </w:tcPr>
          <w:p w:rsidR="00645C1F" w:rsidRPr="00645C1F" w:rsidRDefault="00645C1F" w:rsidP="00645C1F">
            <w:pPr>
              <w:jc w:val="center"/>
              <w:rPr>
                <w:rFonts w:ascii="NTPreCursive" w:hAnsi="NTPreCursive"/>
                <w:b/>
                <w:sz w:val="16"/>
              </w:rPr>
            </w:pPr>
            <w:r w:rsidRPr="00645C1F">
              <w:rPr>
                <w:rFonts w:ascii="NTPreCursive" w:hAnsi="NTPreCursive"/>
                <w:b/>
                <w:sz w:val="16"/>
              </w:rPr>
              <w:t>Term</w:t>
            </w:r>
          </w:p>
        </w:tc>
        <w:tc>
          <w:tcPr>
            <w:tcW w:w="930" w:type="dxa"/>
          </w:tcPr>
          <w:p w:rsidR="00645C1F" w:rsidRPr="00645C1F" w:rsidRDefault="00645C1F" w:rsidP="00645C1F">
            <w:pPr>
              <w:jc w:val="center"/>
              <w:rPr>
                <w:rFonts w:ascii="NTPreCursive" w:hAnsi="NTPreCursive"/>
                <w:b/>
                <w:sz w:val="16"/>
              </w:rPr>
            </w:pPr>
            <w:r w:rsidRPr="00645C1F">
              <w:rPr>
                <w:rFonts w:ascii="NTPreCursive" w:hAnsi="NTPreCursive"/>
                <w:b/>
                <w:sz w:val="16"/>
              </w:rPr>
              <w:t>WB 06/09</w:t>
            </w:r>
          </w:p>
        </w:tc>
        <w:tc>
          <w:tcPr>
            <w:tcW w:w="945" w:type="dxa"/>
          </w:tcPr>
          <w:p w:rsidR="00645C1F" w:rsidRPr="00645C1F" w:rsidRDefault="00645C1F" w:rsidP="00645C1F">
            <w:pPr>
              <w:jc w:val="center"/>
              <w:rPr>
                <w:rFonts w:ascii="NTPreCursive" w:hAnsi="NTPreCursive"/>
                <w:b/>
                <w:sz w:val="16"/>
              </w:rPr>
            </w:pPr>
            <w:r>
              <w:rPr>
                <w:rFonts w:ascii="NTPreCursive" w:hAnsi="NTPreCursive"/>
                <w:b/>
                <w:sz w:val="16"/>
              </w:rPr>
              <w:t>WB 13/09</w:t>
            </w:r>
          </w:p>
        </w:tc>
        <w:tc>
          <w:tcPr>
            <w:tcW w:w="1030" w:type="dxa"/>
          </w:tcPr>
          <w:p w:rsidR="00645C1F" w:rsidRPr="00645C1F" w:rsidRDefault="00645C1F" w:rsidP="00645C1F">
            <w:pPr>
              <w:jc w:val="center"/>
              <w:rPr>
                <w:rFonts w:ascii="NTPreCursive" w:hAnsi="NTPreCursive"/>
                <w:b/>
                <w:sz w:val="16"/>
              </w:rPr>
            </w:pPr>
            <w:r>
              <w:rPr>
                <w:rFonts w:ascii="NTPreCursive" w:hAnsi="NTPreCursive"/>
                <w:b/>
                <w:sz w:val="16"/>
              </w:rPr>
              <w:t>WB 20/09</w:t>
            </w:r>
          </w:p>
        </w:tc>
        <w:tc>
          <w:tcPr>
            <w:tcW w:w="1030" w:type="dxa"/>
          </w:tcPr>
          <w:p w:rsidR="00645C1F" w:rsidRPr="00645C1F" w:rsidRDefault="00645C1F" w:rsidP="00645C1F">
            <w:pPr>
              <w:jc w:val="center"/>
              <w:rPr>
                <w:rFonts w:ascii="NTPreCursive" w:hAnsi="NTPreCursive"/>
                <w:b/>
                <w:sz w:val="16"/>
              </w:rPr>
            </w:pPr>
            <w:r>
              <w:rPr>
                <w:rFonts w:ascii="NTPreCursive" w:hAnsi="NTPreCursive"/>
                <w:b/>
                <w:sz w:val="16"/>
              </w:rPr>
              <w:t>WB 27/09</w:t>
            </w:r>
          </w:p>
        </w:tc>
        <w:tc>
          <w:tcPr>
            <w:tcW w:w="1030" w:type="dxa"/>
          </w:tcPr>
          <w:p w:rsidR="00645C1F" w:rsidRPr="00645C1F" w:rsidRDefault="00645C1F" w:rsidP="00645C1F">
            <w:pPr>
              <w:jc w:val="center"/>
              <w:rPr>
                <w:rFonts w:ascii="NTPreCursive" w:hAnsi="NTPreCursive"/>
                <w:b/>
                <w:sz w:val="16"/>
              </w:rPr>
            </w:pPr>
            <w:r>
              <w:rPr>
                <w:rFonts w:ascii="NTPreCursive" w:hAnsi="NTPreCursive"/>
                <w:b/>
                <w:sz w:val="16"/>
              </w:rPr>
              <w:t>WB 04/10</w:t>
            </w:r>
          </w:p>
        </w:tc>
        <w:tc>
          <w:tcPr>
            <w:tcW w:w="1030" w:type="dxa"/>
          </w:tcPr>
          <w:p w:rsidR="00645C1F" w:rsidRPr="00645C1F" w:rsidRDefault="00645C1F" w:rsidP="00645C1F">
            <w:pPr>
              <w:jc w:val="center"/>
              <w:rPr>
                <w:rFonts w:ascii="NTPreCursive" w:hAnsi="NTPreCursive"/>
                <w:b/>
                <w:sz w:val="16"/>
              </w:rPr>
            </w:pPr>
            <w:r>
              <w:rPr>
                <w:rFonts w:ascii="NTPreCursive" w:hAnsi="NTPreCursive"/>
                <w:b/>
                <w:sz w:val="16"/>
              </w:rPr>
              <w:t>WB 11/10</w:t>
            </w:r>
          </w:p>
        </w:tc>
        <w:tc>
          <w:tcPr>
            <w:tcW w:w="923" w:type="dxa"/>
          </w:tcPr>
          <w:p w:rsidR="00645C1F" w:rsidRPr="00645C1F" w:rsidRDefault="00645C1F" w:rsidP="00645C1F">
            <w:pPr>
              <w:jc w:val="center"/>
              <w:rPr>
                <w:rFonts w:ascii="NTPreCursive" w:hAnsi="NTPreCursive"/>
                <w:b/>
                <w:sz w:val="16"/>
              </w:rPr>
            </w:pPr>
            <w:r>
              <w:rPr>
                <w:rFonts w:ascii="NTPreCursive" w:hAnsi="NTPreCursive"/>
                <w:b/>
                <w:sz w:val="16"/>
              </w:rPr>
              <w:t>WB 18/10</w:t>
            </w:r>
          </w:p>
        </w:tc>
        <w:tc>
          <w:tcPr>
            <w:tcW w:w="859" w:type="dxa"/>
          </w:tcPr>
          <w:p w:rsidR="00645C1F" w:rsidRPr="00645C1F" w:rsidRDefault="00645C1F" w:rsidP="00645C1F">
            <w:pPr>
              <w:jc w:val="center"/>
              <w:rPr>
                <w:rFonts w:ascii="NTPreCursive" w:hAnsi="NTPreCursive"/>
                <w:b/>
                <w:sz w:val="16"/>
              </w:rPr>
            </w:pPr>
            <w:r>
              <w:rPr>
                <w:rFonts w:ascii="NTPreCursive" w:hAnsi="NTPreCursive"/>
                <w:b/>
                <w:sz w:val="16"/>
              </w:rPr>
              <w:t>HALF TERM</w:t>
            </w:r>
          </w:p>
        </w:tc>
        <w:tc>
          <w:tcPr>
            <w:tcW w:w="1017" w:type="dxa"/>
          </w:tcPr>
          <w:p w:rsidR="00645C1F" w:rsidRPr="00645C1F" w:rsidRDefault="00645C1F" w:rsidP="00645C1F">
            <w:pPr>
              <w:jc w:val="center"/>
              <w:rPr>
                <w:rFonts w:ascii="NTPreCursive" w:hAnsi="NTPreCursive"/>
                <w:b/>
                <w:sz w:val="16"/>
              </w:rPr>
            </w:pPr>
            <w:r>
              <w:rPr>
                <w:rFonts w:ascii="NTPreCursive" w:hAnsi="NTPreCursive"/>
                <w:b/>
                <w:sz w:val="16"/>
              </w:rPr>
              <w:t>WB 01/11</w:t>
            </w:r>
          </w:p>
        </w:tc>
        <w:tc>
          <w:tcPr>
            <w:tcW w:w="1017" w:type="dxa"/>
          </w:tcPr>
          <w:p w:rsidR="00645C1F" w:rsidRPr="00645C1F" w:rsidRDefault="00645C1F" w:rsidP="00645C1F">
            <w:pPr>
              <w:jc w:val="center"/>
              <w:rPr>
                <w:rFonts w:ascii="NTPreCursive" w:hAnsi="NTPreCursive"/>
                <w:b/>
                <w:sz w:val="16"/>
              </w:rPr>
            </w:pPr>
            <w:r>
              <w:rPr>
                <w:rFonts w:ascii="NTPreCursive" w:hAnsi="NTPreCursive"/>
                <w:b/>
                <w:sz w:val="16"/>
              </w:rPr>
              <w:t>WB 08/11</w:t>
            </w:r>
          </w:p>
        </w:tc>
        <w:tc>
          <w:tcPr>
            <w:tcW w:w="909" w:type="dxa"/>
          </w:tcPr>
          <w:p w:rsidR="00645C1F" w:rsidRPr="00645C1F" w:rsidRDefault="00645C1F" w:rsidP="00645C1F">
            <w:pPr>
              <w:jc w:val="center"/>
              <w:rPr>
                <w:rFonts w:ascii="NTPreCursive" w:hAnsi="NTPreCursive"/>
                <w:b/>
                <w:sz w:val="16"/>
              </w:rPr>
            </w:pPr>
            <w:r>
              <w:rPr>
                <w:rFonts w:ascii="NTPreCursive" w:hAnsi="NTPreCursive"/>
                <w:b/>
                <w:sz w:val="16"/>
              </w:rPr>
              <w:t>WB 15/11</w:t>
            </w:r>
          </w:p>
        </w:tc>
        <w:tc>
          <w:tcPr>
            <w:tcW w:w="1017" w:type="dxa"/>
          </w:tcPr>
          <w:p w:rsidR="00645C1F" w:rsidRPr="00645C1F" w:rsidRDefault="00645C1F" w:rsidP="00645C1F">
            <w:pPr>
              <w:jc w:val="center"/>
              <w:rPr>
                <w:rFonts w:ascii="NTPreCursive" w:hAnsi="NTPreCursive"/>
                <w:b/>
                <w:sz w:val="16"/>
              </w:rPr>
            </w:pPr>
            <w:r>
              <w:rPr>
                <w:rFonts w:ascii="NTPreCursive" w:hAnsi="NTPreCursive"/>
                <w:b/>
                <w:sz w:val="16"/>
              </w:rPr>
              <w:t>WB 22/11</w:t>
            </w:r>
          </w:p>
        </w:tc>
        <w:tc>
          <w:tcPr>
            <w:tcW w:w="955" w:type="dxa"/>
          </w:tcPr>
          <w:p w:rsidR="00645C1F" w:rsidRPr="00645C1F" w:rsidRDefault="00645C1F" w:rsidP="00645C1F">
            <w:pPr>
              <w:jc w:val="center"/>
              <w:rPr>
                <w:rFonts w:ascii="NTPreCursive" w:hAnsi="NTPreCursive"/>
                <w:b/>
                <w:sz w:val="16"/>
              </w:rPr>
            </w:pPr>
            <w:r>
              <w:rPr>
                <w:rFonts w:ascii="NTPreCursive" w:hAnsi="NTPreCursive"/>
                <w:b/>
                <w:sz w:val="16"/>
              </w:rPr>
              <w:t>WB 29/11</w:t>
            </w:r>
          </w:p>
        </w:tc>
        <w:tc>
          <w:tcPr>
            <w:tcW w:w="939" w:type="dxa"/>
          </w:tcPr>
          <w:p w:rsidR="00645C1F" w:rsidRPr="00645C1F" w:rsidRDefault="00645C1F" w:rsidP="00645C1F">
            <w:pPr>
              <w:jc w:val="center"/>
              <w:rPr>
                <w:rFonts w:ascii="NTPreCursive" w:hAnsi="NTPreCursive"/>
                <w:b/>
                <w:sz w:val="16"/>
              </w:rPr>
            </w:pPr>
            <w:r>
              <w:rPr>
                <w:rFonts w:ascii="NTPreCursive" w:hAnsi="NTPreCursive"/>
                <w:b/>
                <w:sz w:val="16"/>
              </w:rPr>
              <w:t>WB 06/12</w:t>
            </w:r>
          </w:p>
        </w:tc>
        <w:tc>
          <w:tcPr>
            <w:tcW w:w="901" w:type="dxa"/>
          </w:tcPr>
          <w:p w:rsidR="00645C1F" w:rsidRDefault="00645C1F" w:rsidP="00645C1F">
            <w:pPr>
              <w:jc w:val="center"/>
              <w:rPr>
                <w:rFonts w:ascii="NTPreCursive" w:hAnsi="NTPreCursive"/>
                <w:b/>
                <w:sz w:val="16"/>
              </w:rPr>
            </w:pPr>
            <w:r>
              <w:rPr>
                <w:rFonts w:ascii="NTPreCursive" w:hAnsi="NTPreCursive"/>
                <w:b/>
                <w:sz w:val="16"/>
              </w:rPr>
              <w:t>WB 13/12</w:t>
            </w:r>
          </w:p>
        </w:tc>
      </w:tr>
      <w:tr w:rsidR="005031CB" w:rsidRPr="00645C1F" w:rsidTr="005031CB">
        <w:trPr>
          <w:cantSplit/>
          <w:trHeight w:val="1134"/>
        </w:trPr>
        <w:tc>
          <w:tcPr>
            <w:tcW w:w="856" w:type="dxa"/>
            <w:textDirection w:val="btLr"/>
          </w:tcPr>
          <w:p w:rsidR="00645C1F" w:rsidRPr="00645C1F" w:rsidRDefault="00645C1F" w:rsidP="00645C1F">
            <w:pPr>
              <w:ind w:left="113" w:right="113"/>
              <w:jc w:val="center"/>
              <w:rPr>
                <w:rFonts w:ascii="NTPreCursive" w:hAnsi="NTPreCursive"/>
                <w:b/>
                <w:sz w:val="16"/>
              </w:rPr>
            </w:pPr>
            <w:r>
              <w:rPr>
                <w:rFonts w:ascii="NTPreCursive" w:hAnsi="NTPreCursive"/>
                <w:b/>
                <w:sz w:val="16"/>
              </w:rPr>
              <w:t>AUTUMN</w:t>
            </w:r>
          </w:p>
        </w:tc>
        <w:tc>
          <w:tcPr>
            <w:tcW w:w="930" w:type="dxa"/>
            <w:shd w:val="clear" w:color="auto" w:fill="00B0F0"/>
          </w:tcPr>
          <w:p w:rsidR="00511708" w:rsidRDefault="00511708" w:rsidP="00645C1F">
            <w:pPr>
              <w:jc w:val="center"/>
              <w:rPr>
                <w:rFonts w:ascii="NTPreCursive" w:hAnsi="NTPreCursive"/>
                <w:b/>
                <w:sz w:val="18"/>
                <w:u w:val="single"/>
              </w:rPr>
            </w:pPr>
            <w:r w:rsidRPr="00511708">
              <w:rPr>
                <w:rFonts w:ascii="NTPreCursive" w:hAnsi="NTPreCursive"/>
                <w:b/>
                <w:sz w:val="18"/>
                <w:u w:val="single"/>
              </w:rPr>
              <w:t>Number</w:t>
            </w:r>
          </w:p>
          <w:p w:rsidR="00645C1F" w:rsidRPr="00511708" w:rsidRDefault="00511708" w:rsidP="00645C1F">
            <w:pPr>
              <w:jc w:val="center"/>
              <w:rPr>
                <w:rFonts w:ascii="NTPreCursive" w:hAnsi="NTPreCursive"/>
                <w:b/>
                <w:sz w:val="18"/>
                <w:u w:val="single"/>
              </w:rPr>
            </w:pPr>
            <w:r w:rsidRPr="00511708">
              <w:rPr>
                <w:rFonts w:ascii="NTPreCursive" w:hAnsi="NTPreCursive"/>
                <w:b/>
                <w:sz w:val="18"/>
                <w:u w:val="single"/>
              </w:rPr>
              <w:t xml:space="preserve"> </w:t>
            </w:r>
          </w:p>
          <w:p w:rsidR="00645C1F" w:rsidRPr="00645C1F" w:rsidRDefault="00645C1F" w:rsidP="00645C1F">
            <w:pPr>
              <w:jc w:val="center"/>
              <w:rPr>
                <w:rFonts w:ascii="NTPreCursive" w:hAnsi="NTPreCursive"/>
                <w:sz w:val="18"/>
              </w:rPr>
            </w:pPr>
            <w:r w:rsidRPr="00645C1F">
              <w:rPr>
                <w:rFonts w:ascii="NTPreCursive" w:hAnsi="NTPreCursive"/>
                <w:sz w:val="18"/>
              </w:rPr>
              <w:t>Number and Place Value</w:t>
            </w:r>
          </w:p>
        </w:tc>
        <w:tc>
          <w:tcPr>
            <w:tcW w:w="945" w:type="dxa"/>
            <w:shd w:val="clear" w:color="auto" w:fill="00B0F0"/>
          </w:tcPr>
          <w:p w:rsidR="00645C1F" w:rsidRDefault="00511708" w:rsidP="00645C1F">
            <w:pPr>
              <w:jc w:val="center"/>
              <w:rPr>
                <w:rFonts w:ascii="NTPreCursive" w:hAnsi="NTPreCursive"/>
                <w:b/>
                <w:sz w:val="18"/>
                <w:u w:val="single"/>
              </w:rPr>
            </w:pPr>
            <w:r w:rsidRPr="00511708">
              <w:rPr>
                <w:rFonts w:ascii="NTPreCursive" w:hAnsi="NTPreCursive"/>
                <w:b/>
                <w:sz w:val="18"/>
                <w:u w:val="single"/>
              </w:rPr>
              <w:t xml:space="preserve">Number </w:t>
            </w:r>
          </w:p>
          <w:p w:rsidR="00511708" w:rsidRPr="00511708" w:rsidRDefault="00511708" w:rsidP="00645C1F">
            <w:pPr>
              <w:jc w:val="center"/>
              <w:rPr>
                <w:rFonts w:ascii="NTPreCursive" w:hAnsi="NTPreCursive"/>
                <w:b/>
                <w:sz w:val="18"/>
                <w:u w:val="single"/>
              </w:rPr>
            </w:pPr>
          </w:p>
          <w:p w:rsidR="00645C1F" w:rsidRPr="00645C1F" w:rsidRDefault="00645C1F" w:rsidP="00645C1F">
            <w:pPr>
              <w:jc w:val="center"/>
              <w:rPr>
                <w:rFonts w:ascii="NTPreCursive" w:hAnsi="NTPreCursive"/>
                <w:sz w:val="18"/>
              </w:rPr>
            </w:pPr>
            <w:r w:rsidRPr="00645C1F">
              <w:rPr>
                <w:rFonts w:ascii="NTPreCursive" w:hAnsi="NTPreCursive"/>
                <w:sz w:val="18"/>
              </w:rPr>
              <w:t>Number and Place Value</w:t>
            </w:r>
          </w:p>
        </w:tc>
        <w:tc>
          <w:tcPr>
            <w:tcW w:w="1030" w:type="dxa"/>
            <w:shd w:val="clear" w:color="auto" w:fill="9CC2E5" w:themeFill="accent5" w:themeFillTint="99"/>
          </w:tcPr>
          <w:p w:rsidR="00645C1F" w:rsidRDefault="00511708" w:rsidP="00645C1F">
            <w:pPr>
              <w:jc w:val="center"/>
              <w:rPr>
                <w:rFonts w:ascii="NTPreCursive" w:hAnsi="NTPreCursive"/>
                <w:b/>
                <w:sz w:val="18"/>
                <w:u w:val="single"/>
              </w:rPr>
            </w:pPr>
            <w:r>
              <w:rPr>
                <w:rFonts w:ascii="NTPreCursive" w:hAnsi="NTPreCursive"/>
                <w:b/>
                <w:sz w:val="18"/>
                <w:u w:val="single"/>
              </w:rPr>
              <w:t>Number</w:t>
            </w:r>
          </w:p>
          <w:p w:rsidR="00511708" w:rsidRPr="00511708" w:rsidRDefault="00511708" w:rsidP="00645C1F">
            <w:pPr>
              <w:jc w:val="center"/>
              <w:rPr>
                <w:rFonts w:ascii="NTPreCursive" w:hAnsi="NTPreCursive"/>
                <w:b/>
                <w:sz w:val="18"/>
                <w:u w:val="single"/>
              </w:rPr>
            </w:pPr>
          </w:p>
          <w:p w:rsidR="00645C1F" w:rsidRPr="00645C1F" w:rsidRDefault="00645C1F" w:rsidP="00645C1F">
            <w:pPr>
              <w:jc w:val="center"/>
              <w:rPr>
                <w:rFonts w:ascii="NTPreCursive" w:hAnsi="NTPreCursive"/>
                <w:sz w:val="18"/>
              </w:rPr>
            </w:pPr>
            <w:r w:rsidRPr="00645C1F">
              <w:rPr>
                <w:rFonts w:ascii="NTPreCursive" w:hAnsi="NTPreCursive"/>
                <w:sz w:val="18"/>
              </w:rPr>
              <w:t>Addition and subtraction</w:t>
            </w:r>
          </w:p>
        </w:tc>
        <w:tc>
          <w:tcPr>
            <w:tcW w:w="1030" w:type="dxa"/>
            <w:shd w:val="clear" w:color="auto" w:fill="9CC2E5" w:themeFill="accent5" w:themeFillTint="99"/>
          </w:tcPr>
          <w:p w:rsidR="00511708" w:rsidRPr="00511708" w:rsidRDefault="00511708" w:rsidP="00511708">
            <w:pPr>
              <w:jc w:val="center"/>
              <w:rPr>
                <w:rFonts w:ascii="NTPreCursive" w:hAnsi="NTPreCursive"/>
                <w:b/>
                <w:sz w:val="18"/>
                <w:u w:val="single"/>
              </w:rPr>
            </w:pPr>
            <w:r>
              <w:rPr>
                <w:rFonts w:ascii="NTPreCursive" w:hAnsi="NTPreCursive"/>
                <w:b/>
                <w:sz w:val="18"/>
                <w:u w:val="single"/>
              </w:rPr>
              <w:t>Number</w:t>
            </w:r>
          </w:p>
          <w:p w:rsidR="00511708" w:rsidRDefault="00511708" w:rsidP="00645C1F">
            <w:pPr>
              <w:jc w:val="center"/>
              <w:rPr>
                <w:rFonts w:ascii="NTPreCursive" w:hAnsi="NTPreCursive"/>
                <w:sz w:val="18"/>
              </w:rPr>
            </w:pPr>
          </w:p>
          <w:p w:rsidR="00645C1F" w:rsidRPr="00645C1F" w:rsidRDefault="00645C1F" w:rsidP="00645C1F">
            <w:pPr>
              <w:jc w:val="center"/>
              <w:rPr>
                <w:rFonts w:ascii="NTPreCursive" w:hAnsi="NTPreCursive"/>
                <w:sz w:val="18"/>
              </w:rPr>
            </w:pPr>
            <w:r w:rsidRPr="00645C1F">
              <w:rPr>
                <w:rFonts w:ascii="NTPreCursive" w:hAnsi="NTPreCursive"/>
                <w:sz w:val="18"/>
              </w:rPr>
              <w:t>Addition and Subtraction</w:t>
            </w:r>
          </w:p>
        </w:tc>
        <w:tc>
          <w:tcPr>
            <w:tcW w:w="1030" w:type="dxa"/>
            <w:shd w:val="clear" w:color="auto" w:fill="9CC2E5" w:themeFill="accent5" w:themeFillTint="99"/>
          </w:tcPr>
          <w:p w:rsidR="00511708" w:rsidRPr="00511708" w:rsidRDefault="00511708" w:rsidP="00511708">
            <w:pPr>
              <w:jc w:val="center"/>
              <w:rPr>
                <w:rFonts w:ascii="NTPreCursive" w:hAnsi="NTPreCursive"/>
                <w:b/>
                <w:sz w:val="18"/>
                <w:u w:val="single"/>
              </w:rPr>
            </w:pPr>
            <w:r>
              <w:rPr>
                <w:rFonts w:ascii="NTPreCursive" w:hAnsi="NTPreCursive"/>
                <w:b/>
                <w:sz w:val="18"/>
                <w:u w:val="single"/>
              </w:rPr>
              <w:t>Number</w:t>
            </w:r>
          </w:p>
          <w:p w:rsidR="00511708" w:rsidRDefault="00511708" w:rsidP="00645C1F">
            <w:pPr>
              <w:jc w:val="center"/>
              <w:rPr>
                <w:rFonts w:ascii="NTPreCursive" w:hAnsi="NTPreCursive"/>
                <w:sz w:val="18"/>
              </w:rPr>
            </w:pPr>
          </w:p>
          <w:p w:rsidR="00645C1F" w:rsidRPr="00645C1F" w:rsidRDefault="00645C1F" w:rsidP="00645C1F">
            <w:pPr>
              <w:jc w:val="center"/>
              <w:rPr>
                <w:rFonts w:ascii="NTPreCursive" w:hAnsi="NTPreCursive"/>
                <w:sz w:val="18"/>
              </w:rPr>
            </w:pPr>
            <w:r w:rsidRPr="00645C1F">
              <w:rPr>
                <w:rFonts w:ascii="NTPreCursive" w:hAnsi="NTPreCursive"/>
                <w:sz w:val="18"/>
              </w:rPr>
              <w:t>Multiplication and Division</w:t>
            </w:r>
          </w:p>
        </w:tc>
        <w:tc>
          <w:tcPr>
            <w:tcW w:w="1030" w:type="dxa"/>
            <w:shd w:val="clear" w:color="auto" w:fill="9CC2E5" w:themeFill="accent5" w:themeFillTint="99"/>
          </w:tcPr>
          <w:p w:rsidR="00511708" w:rsidRPr="00511708" w:rsidRDefault="00511708" w:rsidP="00511708">
            <w:pPr>
              <w:jc w:val="center"/>
              <w:rPr>
                <w:rFonts w:ascii="NTPreCursive" w:hAnsi="NTPreCursive"/>
                <w:b/>
                <w:sz w:val="18"/>
                <w:u w:val="single"/>
              </w:rPr>
            </w:pPr>
            <w:r>
              <w:rPr>
                <w:rFonts w:ascii="NTPreCursive" w:hAnsi="NTPreCursive"/>
                <w:b/>
                <w:sz w:val="18"/>
                <w:u w:val="single"/>
              </w:rPr>
              <w:t>Number</w:t>
            </w:r>
          </w:p>
          <w:p w:rsidR="00645C1F" w:rsidRDefault="00645C1F" w:rsidP="00645C1F">
            <w:pPr>
              <w:jc w:val="center"/>
              <w:rPr>
                <w:rFonts w:ascii="NTPreCursive" w:hAnsi="NTPreCursive"/>
                <w:sz w:val="18"/>
              </w:rPr>
            </w:pPr>
          </w:p>
          <w:p w:rsidR="00645C1F" w:rsidRPr="00645C1F" w:rsidRDefault="00645C1F" w:rsidP="00645C1F">
            <w:pPr>
              <w:jc w:val="center"/>
              <w:rPr>
                <w:rFonts w:ascii="NTPreCursive" w:hAnsi="NTPreCursive"/>
                <w:sz w:val="18"/>
              </w:rPr>
            </w:pPr>
            <w:r w:rsidRPr="00645C1F">
              <w:rPr>
                <w:rFonts w:ascii="NTPreCursive" w:hAnsi="NTPreCursive"/>
                <w:sz w:val="18"/>
              </w:rPr>
              <w:t>Multiplication and Division</w:t>
            </w:r>
          </w:p>
        </w:tc>
        <w:tc>
          <w:tcPr>
            <w:tcW w:w="923" w:type="dxa"/>
            <w:shd w:val="clear" w:color="auto" w:fill="FFD966" w:themeFill="accent4" w:themeFillTint="99"/>
          </w:tcPr>
          <w:p w:rsidR="00645C1F" w:rsidRDefault="00645C1F" w:rsidP="00645C1F">
            <w:pPr>
              <w:jc w:val="center"/>
              <w:rPr>
                <w:rFonts w:ascii="NTPreCursive" w:hAnsi="NTPreCursive"/>
                <w:sz w:val="18"/>
              </w:rPr>
            </w:pPr>
          </w:p>
          <w:p w:rsidR="00645C1F" w:rsidRPr="00645C1F" w:rsidRDefault="00645C1F" w:rsidP="00645C1F">
            <w:pPr>
              <w:jc w:val="center"/>
              <w:rPr>
                <w:rFonts w:ascii="NTPreCursive" w:hAnsi="NTPreCursive"/>
                <w:sz w:val="18"/>
              </w:rPr>
            </w:pPr>
            <w:r w:rsidRPr="00645C1F">
              <w:rPr>
                <w:rFonts w:ascii="NTPreCursive" w:hAnsi="NTPreCursive"/>
                <w:sz w:val="18"/>
              </w:rPr>
              <w:t>Teach to the gaps Week</w:t>
            </w:r>
          </w:p>
        </w:tc>
        <w:tc>
          <w:tcPr>
            <w:tcW w:w="859" w:type="dxa"/>
          </w:tcPr>
          <w:p w:rsidR="00645C1F" w:rsidRDefault="00645C1F" w:rsidP="00645C1F">
            <w:pPr>
              <w:jc w:val="center"/>
              <w:rPr>
                <w:rFonts w:ascii="NTPreCursive" w:hAnsi="NTPreCursive"/>
                <w:b/>
                <w:sz w:val="16"/>
              </w:rPr>
            </w:pPr>
          </w:p>
        </w:tc>
        <w:tc>
          <w:tcPr>
            <w:tcW w:w="1017" w:type="dxa"/>
            <w:shd w:val="clear" w:color="auto" w:fill="66FFCC"/>
          </w:tcPr>
          <w:p w:rsidR="00511708" w:rsidRPr="00511708" w:rsidRDefault="00511708" w:rsidP="00511708">
            <w:pPr>
              <w:jc w:val="center"/>
              <w:rPr>
                <w:rFonts w:ascii="NTPreCursive" w:hAnsi="NTPreCursive"/>
                <w:b/>
                <w:sz w:val="18"/>
                <w:u w:val="single"/>
              </w:rPr>
            </w:pPr>
            <w:r>
              <w:rPr>
                <w:rFonts w:ascii="NTPreCursive" w:hAnsi="NTPreCursive"/>
                <w:b/>
                <w:sz w:val="18"/>
                <w:u w:val="single"/>
              </w:rPr>
              <w:t>Number</w:t>
            </w:r>
          </w:p>
          <w:p w:rsidR="00645C1F" w:rsidRPr="00645C1F" w:rsidRDefault="00645C1F" w:rsidP="00645C1F">
            <w:pPr>
              <w:jc w:val="center"/>
              <w:rPr>
                <w:rFonts w:ascii="NTPreCursive" w:hAnsi="NTPreCursive"/>
                <w:sz w:val="18"/>
              </w:rPr>
            </w:pPr>
          </w:p>
          <w:p w:rsidR="00645C1F" w:rsidRPr="00645C1F" w:rsidRDefault="00645C1F" w:rsidP="00645C1F">
            <w:pPr>
              <w:jc w:val="center"/>
              <w:rPr>
                <w:rFonts w:ascii="NTPreCursive" w:hAnsi="NTPreCursive"/>
                <w:sz w:val="18"/>
              </w:rPr>
            </w:pPr>
            <w:r w:rsidRPr="00645C1F">
              <w:rPr>
                <w:rFonts w:ascii="NTPreCursive" w:hAnsi="NTPreCursive"/>
                <w:sz w:val="18"/>
              </w:rPr>
              <w:t>Fractions</w:t>
            </w:r>
          </w:p>
        </w:tc>
        <w:tc>
          <w:tcPr>
            <w:tcW w:w="1017" w:type="dxa"/>
            <w:shd w:val="clear" w:color="auto" w:fill="66FFCC"/>
          </w:tcPr>
          <w:p w:rsidR="00511708" w:rsidRPr="00511708" w:rsidRDefault="00511708" w:rsidP="00511708">
            <w:pPr>
              <w:jc w:val="center"/>
              <w:rPr>
                <w:rFonts w:ascii="NTPreCursive" w:hAnsi="NTPreCursive"/>
                <w:b/>
                <w:sz w:val="18"/>
                <w:u w:val="single"/>
              </w:rPr>
            </w:pPr>
            <w:r>
              <w:rPr>
                <w:rFonts w:ascii="NTPreCursive" w:hAnsi="NTPreCursive"/>
                <w:b/>
                <w:sz w:val="18"/>
                <w:u w:val="single"/>
              </w:rPr>
              <w:t>Number</w:t>
            </w:r>
          </w:p>
          <w:p w:rsidR="00645C1F" w:rsidRDefault="00645C1F" w:rsidP="00645C1F">
            <w:pPr>
              <w:jc w:val="center"/>
              <w:rPr>
                <w:rFonts w:ascii="NTPreCursive" w:hAnsi="NTPreCursive"/>
                <w:sz w:val="18"/>
              </w:rPr>
            </w:pPr>
          </w:p>
          <w:p w:rsidR="00645C1F" w:rsidRPr="00645C1F" w:rsidRDefault="00645C1F" w:rsidP="00645C1F">
            <w:pPr>
              <w:jc w:val="center"/>
              <w:rPr>
                <w:rFonts w:ascii="NTPreCursive" w:hAnsi="NTPreCursive"/>
                <w:sz w:val="18"/>
              </w:rPr>
            </w:pPr>
            <w:r w:rsidRPr="00645C1F">
              <w:rPr>
                <w:rFonts w:ascii="NTPreCursive" w:hAnsi="NTPreCursive"/>
                <w:sz w:val="18"/>
              </w:rPr>
              <w:t>Fractions</w:t>
            </w:r>
          </w:p>
        </w:tc>
        <w:tc>
          <w:tcPr>
            <w:tcW w:w="909" w:type="dxa"/>
            <w:shd w:val="clear" w:color="auto" w:fill="00B050"/>
          </w:tcPr>
          <w:p w:rsidR="00645C1F" w:rsidRDefault="00511708" w:rsidP="00645C1F">
            <w:pPr>
              <w:jc w:val="center"/>
              <w:rPr>
                <w:rFonts w:ascii="NTPreCursive" w:hAnsi="NTPreCursive"/>
                <w:b/>
                <w:sz w:val="18"/>
                <w:u w:val="single"/>
              </w:rPr>
            </w:pPr>
            <w:r>
              <w:rPr>
                <w:rFonts w:ascii="NTPreCursive" w:hAnsi="NTPreCursive"/>
                <w:b/>
                <w:sz w:val="18"/>
                <w:u w:val="single"/>
              </w:rPr>
              <w:t>Measures</w:t>
            </w:r>
          </w:p>
          <w:p w:rsidR="00511708" w:rsidRPr="00511708" w:rsidRDefault="00511708" w:rsidP="00645C1F">
            <w:pPr>
              <w:jc w:val="center"/>
              <w:rPr>
                <w:rFonts w:ascii="NTPreCursive" w:hAnsi="NTPreCursive"/>
                <w:b/>
                <w:sz w:val="18"/>
                <w:u w:val="single"/>
              </w:rPr>
            </w:pPr>
          </w:p>
          <w:p w:rsidR="00645C1F" w:rsidRDefault="00645C1F" w:rsidP="00645C1F">
            <w:pPr>
              <w:jc w:val="center"/>
              <w:rPr>
                <w:rFonts w:ascii="NTPreCursive" w:hAnsi="NTPreCursive"/>
                <w:sz w:val="18"/>
              </w:rPr>
            </w:pPr>
            <w:r w:rsidRPr="00645C1F">
              <w:rPr>
                <w:rFonts w:ascii="NTPreCursive" w:hAnsi="NTPreCursive"/>
                <w:sz w:val="18"/>
              </w:rPr>
              <w:t>Measures</w:t>
            </w:r>
          </w:p>
          <w:p w:rsidR="00511708" w:rsidRPr="00511708" w:rsidRDefault="00511708" w:rsidP="00645C1F">
            <w:pPr>
              <w:jc w:val="center"/>
              <w:rPr>
                <w:rFonts w:ascii="NTPreCursive" w:hAnsi="NTPreCursive"/>
                <w:sz w:val="14"/>
              </w:rPr>
            </w:pPr>
            <w:r w:rsidRPr="00511708">
              <w:rPr>
                <w:rFonts w:ascii="NTPreCursive" w:hAnsi="NTPreCursive"/>
                <w:sz w:val="14"/>
              </w:rPr>
              <w:t xml:space="preserve">(KS1 – </w:t>
            </w:r>
            <w:proofErr w:type="spellStart"/>
            <w:r w:rsidRPr="00511708">
              <w:rPr>
                <w:rFonts w:ascii="NTPreCursive" w:hAnsi="NTPreCursive"/>
                <w:sz w:val="14"/>
              </w:rPr>
              <w:t>wb</w:t>
            </w:r>
            <w:proofErr w:type="spellEnd"/>
            <w:r w:rsidRPr="00511708">
              <w:rPr>
                <w:rFonts w:ascii="NTPreCursive" w:hAnsi="NTPreCursive"/>
                <w:sz w:val="14"/>
              </w:rPr>
              <w:t xml:space="preserve"> 15/11)</w:t>
            </w:r>
          </w:p>
          <w:p w:rsidR="00511708" w:rsidRPr="00645C1F" w:rsidRDefault="00511708" w:rsidP="00645C1F">
            <w:pPr>
              <w:jc w:val="center"/>
              <w:rPr>
                <w:rFonts w:ascii="NTPreCursive" w:hAnsi="NTPreCursive"/>
                <w:sz w:val="18"/>
              </w:rPr>
            </w:pPr>
            <w:r w:rsidRPr="00511708">
              <w:rPr>
                <w:rFonts w:ascii="NTPreCursive" w:hAnsi="NTPreCursive"/>
                <w:sz w:val="14"/>
              </w:rPr>
              <w:t xml:space="preserve">(KS2 </w:t>
            </w:r>
            <w:proofErr w:type="spellStart"/>
            <w:r w:rsidRPr="00511708">
              <w:rPr>
                <w:rFonts w:ascii="NTPreCursive" w:hAnsi="NTPreCursive"/>
                <w:sz w:val="14"/>
              </w:rPr>
              <w:t>wb</w:t>
            </w:r>
            <w:proofErr w:type="spellEnd"/>
            <w:r w:rsidRPr="00511708">
              <w:rPr>
                <w:rFonts w:ascii="NTPreCursive" w:hAnsi="NTPreCursive"/>
                <w:sz w:val="14"/>
              </w:rPr>
              <w:t xml:space="preserve"> 29/11)</w:t>
            </w:r>
          </w:p>
        </w:tc>
        <w:tc>
          <w:tcPr>
            <w:tcW w:w="1017" w:type="dxa"/>
            <w:shd w:val="clear" w:color="auto" w:fill="00B0F0"/>
          </w:tcPr>
          <w:p w:rsidR="00511708" w:rsidRPr="00511708" w:rsidRDefault="00511708" w:rsidP="00511708">
            <w:pPr>
              <w:jc w:val="center"/>
              <w:rPr>
                <w:rFonts w:ascii="NTPreCursive" w:hAnsi="NTPreCursive"/>
                <w:b/>
                <w:sz w:val="18"/>
                <w:u w:val="single"/>
              </w:rPr>
            </w:pPr>
            <w:r>
              <w:rPr>
                <w:rFonts w:ascii="NTPreCursive" w:hAnsi="NTPreCursive"/>
                <w:b/>
                <w:sz w:val="18"/>
                <w:u w:val="single"/>
              </w:rPr>
              <w:t>Number</w:t>
            </w:r>
          </w:p>
          <w:p w:rsidR="00645C1F" w:rsidRDefault="00645C1F" w:rsidP="00645C1F">
            <w:pPr>
              <w:jc w:val="center"/>
              <w:rPr>
                <w:rFonts w:ascii="NTPreCursive" w:hAnsi="NTPreCursive"/>
                <w:sz w:val="18"/>
              </w:rPr>
            </w:pPr>
          </w:p>
          <w:p w:rsidR="00645C1F" w:rsidRPr="00645C1F" w:rsidRDefault="00645C1F" w:rsidP="00645C1F">
            <w:pPr>
              <w:jc w:val="center"/>
              <w:rPr>
                <w:rFonts w:ascii="NTPreCursive" w:hAnsi="NTPreCursive"/>
                <w:sz w:val="18"/>
              </w:rPr>
            </w:pPr>
            <w:r w:rsidRPr="00645C1F">
              <w:rPr>
                <w:rFonts w:ascii="NTPreCursive" w:hAnsi="NTPreCursive"/>
                <w:sz w:val="18"/>
              </w:rPr>
              <w:t>Number and Place Value</w:t>
            </w:r>
          </w:p>
        </w:tc>
        <w:tc>
          <w:tcPr>
            <w:tcW w:w="955" w:type="dxa"/>
            <w:shd w:val="clear" w:color="auto" w:fill="FFFF00"/>
          </w:tcPr>
          <w:p w:rsidR="00645C1F" w:rsidRPr="00511708" w:rsidRDefault="00511708" w:rsidP="00645C1F">
            <w:pPr>
              <w:jc w:val="center"/>
              <w:rPr>
                <w:rFonts w:ascii="NTPreCursive" w:hAnsi="NTPreCursive"/>
                <w:b/>
                <w:sz w:val="18"/>
                <w:u w:val="single"/>
              </w:rPr>
            </w:pPr>
            <w:r w:rsidRPr="00511708">
              <w:rPr>
                <w:rFonts w:ascii="NTPreCursive" w:hAnsi="NTPreCursive"/>
                <w:b/>
                <w:sz w:val="18"/>
                <w:u w:val="single"/>
              </w:rPr>
              <w:t>Statistics</w:t>
            </w:r>
          </w:p>
          <w:p w:rsidR="00645C1F" w:rsidRDefault="00645C1F" w:rsidP="00645C1F">
            <w:pPr>
              <w:jc w:val="center"/>
              <w:rPr>
                <w:rFonts w:ascii="NTPreCursive" w:hAnsi="NTPreCursive"/>
                <w:sz w:val="18"/>
              </w:rPr>
            </w:pPr>
            <w:r w:rsidRPr="00645C1F">
              <w:rPr>
                <w:rFonts w:ascii="NTPreCursive" w:hAnsi="NTPreCursive"/>
                <w:sz w:val="18"/>
              </w:rPr>
              <w:t>Statistics</w:t>
            </w:r>
          </w:p>
          <w:p w:rsidR="00511708" w:rsidRPr="00511708" w:rsidRDefault="00511708" w:rsidP="00511708">
            <w:pPr>
              <w:jc w:val="center"/>
              <w:rPr>
                <w:rFonts w:ascii="NTPreCursive" w:hAnsi="NTPreCursive"/>
                <w:sz w:val="14"/>
              </w:rPr>
            </w:pPr>
            <w:r w:rsidRPr="00511708">
              <w:rPr>
                <w:rFonts w:ascii="NTPreCursive" w:hAnsi="NTPreCursive"/>
                <w:sz w:val="14"/>
              </w:rPr>
              <w:t xml:space="preserve">(KS1 – </w:t>
            </w:r>
            <w:proofErr w:type="spellStart"/>
            <w:r w:rsidRPr="00511708">
              <w:rPr>
                <w:rFonts w:ascii="NTPreCursive" w:hAnsi="NTPreCursive"/>
                <w:sz w:val="14"/>
              </w:rPr>
              <w:t>wb</w:t>
            </w:r>
            <w:proofErr w:type="spellEnd"/>
            <w:r w:rsidRPr="00511708">
              <w:rPr>
                <w:rFonts w:ascii="NTPreCursive" w:hAnsi="NTPreCursive"/>
                <w:sz w:val="14"/>
              </w:rPr>
              <w:t xml:space="preserve"> 15/11)</w:t>
            </w:r>
          </w:p>
          <w:p w:rsidR="00645C1F" w:rsidRPr="00645C1F" w:rsidRDefault="00511708" w:rsidP="00645C1F">
            <w:pPr>
              <w:jc w:val="center"/>
              <w:rPr>
                <w:rFonts w:ascii="NTPreCursive" w:hAnsi="NTPreCursive"/>
                <w:sz w:val="18"/>
              </w:rPr>
            </w:pPr>
            <w:r w:rsidRPr="00511708">
              <w:rPr>
                <w:rFonts w:ascii="NTPreCursive" w:hAnsi="NTPreCursive"/>
                <w:sz w:val="14"/>
              </w:rPr>
              <w:t xml:space="preserve">(KS2 </w:t>
            </w:r>
            <w:proofErr w:type="spellStart"/>
            <w:r w:rsidRPr="00511708">
              <w:rPr>
                <w:rFonts w:ascii="NTPreCursive" w:hAnsi="NTPreCursive"/>
                <w:sz w:val="14"/>
              </w:rPr>
              <w:t>wb</w:t>
            </w:r>
            <w:proofErr w:type="spellEnd"/>
            <w:r w:rsidRPr="00511708">
              <w:rPr>
                <w:rFonts w:ascii="NTPreCursive" w:hAnsi="NTPreCursive"/>
                <w:sz w:val="14"/>
              </w:rPr>
              <w:t xml:space="preserve"> 29/11)</w:t>
            </w:r>
          </w:p>
          <w:p w:rsidR="00645C1F" w:rsidRPr="00645C1F" w:rsidRDefault="00645C1F" w:rsidP="00645C1F">
            <w:pPr>
              <w:jc w:val="center"/>
              <w:rPr>
                <w:rFonts w:ascii="NTPreCursive" w:hAnsi="NTPreCursive"/>
                <w:b/>
                <w:sz w:val="18"/>
              </w:rPr>
            </w:pPr>
            <w:r w:rsidRPr="00645C1F">
              <w:rPr>
                <w:rFonts w:ascii="NTPreCursive" w:hAnsi="NTPreCursive"/>
                <w:b/>
                <w:color w:val="0070C0"/>
                <w:sz w:val="18"/>
              </w:rPr>
              <w:t>(Rec and Y1 addition and subtraction)</w:t>
            </w:r>
          </w:p>
        </w:tc>
        <w:tc>
          <w:tcPr>
            <w:tcW w:w="939" w:type="dxa"/>
            <w:shd w:val="clear" w:color="auto" w:fill="C9C9C9" w:themeFill="accent3" w:themeFillTint="99"/>
          </w:tcPr>
          <w:p w:rsidR="00511708" w:rsidRPr="00511708" w:rsidRDefault="00511708" w:rsidP="00511708">
            <w:pPr>
              <w:jc w:val="center"/>
              <w:rPr>
                <w:rFonts w:ascii="NTPreCursive" w:hAnsi="NTPreCursive"/>
                <w:b/>
                <w:sz w:val="18"/>
                <w:u w:val="single"/>
              </w:rPr>
            </w:pPr>
            <w:r>
              <w:rPr>
                <w:rFonts w:ascii="NTPreCursive" w:hAnsi="NTPreCursive"/>
                <w:b/>
                <w:sz w:val="18"/>
                <w:u w:val="single"/>
              </w:rPr>
              <w:t>Number</w:t>
            </w:r>
          </w:p>
          <w:p w:rsidR="00511708" w:rsidRDefault="00511708" w:rsidP="00645C1F">
            <w:pPr>
              <w:jc w:val="center"/>
              <w:rPr>
                <w:rFonts w:ascii="NTPreCursive" w:hAnsi="NTPreCursive"/>
                <w:sz w:val="18"/>
              </w:rPr>
            </w:pPr>
          </w:p>
          <w:p w:rsidR="00645C1F" w:rsidRPr="00645C1F" w:rsidRDefault="00645C1F" w:rsidP="00645C1F">
            <w:pPr>
              <w:jc w:val="center"/>
              <w:rPr>
                <w:rFonts w:ascii="NTPreCursive" w:hAnsi="NTPreCursive"/>
                <w:sz w:val="18"/>
              </w:rPr>
            </w:pPr>
            <w:r w:rsidRPr="00645C1F">
              <w:rPr>
                <w:rFonts w:ascii="NTPreCursive" w:hAnsi="NTPreCursive"/>
                <w:sz w:val="18"/>
              </w:rPr>
              <w:t xml:space="preserve">The Four Operations </w:t>
            </w:r>
          </w:p>
        </w:tc>
        <w:tc>
          <w:tcPr>
            <w:tcW w:w="901" w:type="dxa"/>
            <w:shd w:val="clear" w:color="auto" w:fill="FF0000"/>
          </w:tcPr>
          <w:p w:rsidR="00645C1F" w:rsidRDefault="00645C1F" w:rsidP="00645C1F">
            <w:pPr>
              <w:jc w:val="center"/>
              <w:rPr>
                <w:rFonts w:ascii="NTPreCursive" w:hAnsi="NTPreCursive"/>
                <w:sz w:val="18"/>
              </w:rPr>
            </w:pPr>
          </w:p>
          <w:p w:rsidR="00645C1F" w:rsidRPr="00645C1F" w:rsidRDefault="00645C1F" w:rsidP="00645C1F">
            <w:pPr>
              <w:jc w:val="center"/>
              <w:rPr>
                <w:rFonts w:ascii="NTPreCursive" w:hAnsi="NTPreCursive"/>
                <w:sz w:val="18"/>
              </w:rPr>
            </w:pPr>
            <w:r w:rsidRPr="00645C1F">
              <w:rPr>
                <w:rFonts w:ascii="NTPreCursive" w:hAnsi="NTPreCursive"/>
                <w:sz w:val="18"/>
              </w:rPr>
              <w:t>Christmas Maths</w:t>
            </w:r>
          </w:p>
          <w:p w:rsidR="00645C1F" w:rsidRPr="00645C1F" w:rsidRDefault="00645C1F" w:rsidP="00645C1F">
            <w:pPr>
              <w:jc w:val="center"/>
              <w:rPr>
                <w:rFonts w:ascii="NTPreCursive" w:hAnsi="NTPreCursive"/>
                <w:sz w:val="18"/>
              </w:rPr>
            </w:pPr>
          </w:p>
        </w:tc>
      </w:tr>
      <w:tr w:rsidR="005031CB" w:rsidRPr="00645C1F" w:rsidTr="005031CB">
        <w:trPr>
          <w:cantSplit/>
          <w:trHeight w:val="270"/>
        </w:trPr>
        <w:tc>
          <w:tcPr>
            <w:tcW w:w="856" w:type="dxa"/>
            <w:shd w:val="clear" w:color="auto" w:fill="FFFFFF" w:themeFill="background1"/>
            <w:textDirection w:val="btLr"/>
          </w:tcPr>
          <w:p w:rsidR="00645C1F" w:rsidRPr="00645C1F" w:rsidRDefault="00645C1F" w:rsidP="00645C1F">
            <w:pPr>
              <w:ind w:left="113" w:right="113"/>
              <w:jc w:val="center"/>
              <w:rPr>
                <w:rFonts w:ascii="NTPreCursive" w:hAnsi="NTPreCursive"/>
                <w:b/>
                <w:sz w:val="16"/>
                <w:szCs w:val="16"/>
              </w:rPr>
            </w:pPr>
          </w:p>
        </w:tc>
        <w:tc>
          <w:tcPr>
            <w:tcW w:w="930" w:type="dxa"/>
            <w:shd w:val="clear" w:color="auto" w:fill="FFFFFF" w:themeFill="background1"/>
          </w:tcPr>
          <w:p w:rsidR="00645C1F" w:rsidRPr="00645C1F" w:rsidRDefault="00645C1F" w:rsidP="00645C1F">
            <w:pPr>
              <w:jc w:val="center"/>
              <w:rPr>
                <w:rFonts w:ascii="NTPreCursive" w:hAnsi="NTPreCursive"/>
                <w:b/>
                <w:sz w:val="16"/>
                <w:szCs w:val="16"/>
              </w:rPr>
            </w:pPr>
            <w:r>
              <w:rPr>
                <w:rFonts w:ascii="NTPreCursive" w:hAnsi="NTPreCursive"/>
                <w:b/>
                <w:sz w:val="16"/>
                <w:szCs w:val="16"/>
              </w:rPr>
              <w:t>W/B 03/01</w:t>
            </w:r>
          </w:p>
        </w:tc>
        <w:tc>
          <w:tcPr>
            <w:tcW w:w="945" w:type="dxa"/>
            <w:shd w:val="clear" w:color="auto" w:fill="FFFFFF" w:themeFill="background1"/>
          </w:tcPr>
          <w:p w:rsidR="00645C1F" w:rsidRPr="00645C1F" w:rsidRDefault="00645C1F" w:rsidP="00645C1F">
            <w:pPr>
              <w:jc w:val="center"/>
              <w:rPr>
                <w:rFonts w:ascii="NTPreCursive" w:hAnsi="NTPreCursive"/>
                <w:b/>
                <w:sz w:val="16"/>
                <w:szCs w:val="16"/>
              </w:rPr>
            </w:pPr>
            <w:r>
              <w:rPr>
                <w:rFonts w:ascii="NTPreCursive" w:hAnsi="NTPreCursive"/>
                <w:b/>
                <w:sz w:val="16"/>
                <w:szCs w:val="16"/>
              </w:rPr>
              <w:t>WB 10/01</w:t>
            </w:r>
          </w:p>
        </w:tc>
        <w:tc>
          <w:tcPr>
            <w:tcW w:w="1030" w:type="dxa"/>
            <w:shd w:val="clear" w:color="auto" w:fill="FFFFFF" w:themeFill="background1"/>
          </w:tcPr>
          <w:p w:rsidR="00645C1F" w:rsidRPr="00645C1F" w:rsidRDefault="00645C1F" w:rsidP="00645C1F">
            <w:pPr>
              <w:jc w:val="center"/>
              <w:rPr>
                <w:rFonts w:ascii="NTPreCursive" w:hAnsi="NTPreCursive"/>
                <w:b/>
                <w:sz w:val="16"/>
                <w:szCs w:val="16"/>
              </w:rPr>
            </w:pPr>
            <w:r>
              <w:rPr>
                <w:rFonts w:ascii="NTPreCursive" w:hAnsi="NTPreCursive"/>
                <w:b/>
                <w:sz w:val="16"/>
                <w:szCs w:val="16"/>
              </w:rPr>
              <w:t>WB 17/01</w:t>
            </w:r>
          </w:p>
        </w:tc>
        <w:tc>
          <w:tcPr>
            <w:tcW w:w="1030" w:type="dxa"/>
            <w:shd w:val="clear" w:color="auto" w:fill="FFFFFF" w:themeFill="background1"/>
          </w:tcPr>
          <w:p w:rsidR="00645C1F" w:rsidRPr="00645C1F" w:rsidRDefault="00645C1F" w:rsidP="00645C1F">
            <w:pPr>
              <w:jc w:val="center"/>
              <w:rPr>
                <w:rFonts w:ascii="NTPreCursive" w:hAnsi="NTPreCursive"/>
                <w:b/>
                <w:sz w:val="16"/>
                <w:szCs w:val="16"/>
              </w:rPr>
            </w:pPr>
            <w:r>
              <w:rPr>
                <w:rFonts w:ascii="NTPreCursive" w:hAnsi="NTPreCursive"/>
                <w:b/>
                <w:sz w:val="16"/>
                <w:szCs w:val="16"/>
              </w:rPr>
              <w:t>WB 24/01</w:t>
            </w:r>
          </w:p>
        </w:tc>
        <w:tc>
          <w:tcPr>
            <w:tcW w:w="1030" w:type="dxa"/>
            <w:shd w:val="clear" w:color="auto" w:fill="FFFFFF" w:themeFill="background1"/>
          </w:tcPr>
          <w:p w:rsidR="00645C1F" w:rsidRPr="00645C1F" w:rsidRDefault="00645C1F" w:rsidP="00645C1F">
            <w:pPr>
              <w:jc w:val="center"/>
              <w:rPr>
                <w:rFonts w:ascii="NTPreCursive" w:hAnsi="NTPreCursive"/>
                <w:b/>
                <w:sz w:val="16"/>
                <w:szCs w:val="16"/>
              </w:rPr>
            </w:pPr>
            <w:r>
              <w:rPr>
                <w:rFonts w:ascii="NTPreCursive" w:hAnsi="NTPreCursive"/>
                <w:b/>
                <w:sz w:val="16"/>
                <w:szCs w:val="16"/>
              </w:rPr>
              <w:t>WB 31/01</w:t>
            </w:r>
          </w:p>
        </w:tc>
        <w:tc>
          <w:tcPr>
            <w:tcW w:w="1030" w:type="dxa"/>
            <w:shd w:val="clear" w:color="auto" w:fill="FFFFFF" w:themeFill="background1"/>
          </w:tcPr>
          <w:p w:rsidR="00645C1F" w:rsidRPr="00645C1F" w:rsidRDefault="00645C1F" w:rsidP="00645C1F">
            <w:pPr>
              <w:jc w:val="center"/>
              <w:rPr>
                <w:rFonts w:ascii="NTPreCursive" w:hAnsi="NTPreCursive"/>
                <w:b/>
                <w:sz w:val="16"/>
                <w:szCs w:val="16"/>
              </w:rPr>
            </w:pPr>
            <w:r>
              <w:rPr>
                <w:rFonts w:ascii="NTPreCursive" w:hAnsi="NTPreCursive"/>
                <w:b/>
                <w:sz w:val="16"/>
                <w:szCs w:val="16"/>
              </w:rPr>
              <w:t>W/B 07/02</w:t>
            </w:r>
          </w:p>
        </w:tc>
        <w:tc>
          <w:tcPr>
            <w:tcW w:w="923" w:type="dxa"/>
            <w:shd w:val="clear" w:color="auto" w:fill="FFFFFF" w:themeFill="background1"/>
          </w:tcPr>
          <w:p w:rsidR="00645C1F" w:rsidRPr="00645C1F" w:rsidRDefault="00645C1F" w:rsidP="00645C1F">
            <w:pPr>
              <w:jc w:val="center"/>
              <w:rPr>
                <w:rFonts w:ascii="NTPreCursive" w:hAnsi="NTPreCursive"/>
                <w:b/>
                <w:sz w:val="16"/>
                <w:szCs w:val="16"/>
              </w:rPr>
            </w:pPr>
            <w:r>
              <w:rPr>
                <w:rFonts w:ascii="NTPreCursive" w:hAnsi="NTPreCursive"/>
                <w:b/>
                <w:sz w:val="16"/>
                <w:szCs w:val="16"/>
              </w:rPr>
              <w:t>WB 14/02</w:t>
            </w:r>
          </w:p>
        </w:tc>
        <w:tc>
          <w:tcPr>
            <w:tcW w:w="859" w:type="dxa"/>
            <w:shd w:val="clear" w:color="auto" w:fill="FFFFFF" w:themeFill="background1"/>
          </w:tcPr>
          <w:p w:rsidR="00645C1F" w:rsidRPr="00645C1F" w:rsidRDefault="00645C1F" w:rsidP="00645C1F">
            <w:pPr>
              <w:jc w:val="center"/>
              <w:rPr>
                <w:rFonts w:ascii="NTPreCursive" w:hAnsi="NTPreCursive"/>
                <w:b/>
                <w:sz w:val="16"/>
                <w:szCs w:val="16"/>
              </w:rPr>
            </w:pPr>
            <w:r>
              <w:rPr>
                <w:rFonts w:ascii="NTPreCursive" w:hAnsi="NTPreCursive"/>
                <w:b/>
                <w:sz w:val="16"/>
                <w:szCs w:val="16"/>
              </w:rPr>
              <w:t>HALF TERM</w:t>
            </w:r>
          </w:p>
        </w:tc>
        <w:tc>
          <w:tcPr>
            <w:tcW w:w="1017" w:type="dxa"/>
            <w:shd w:val="clear" w:color="auto" w:fill="FFFFFF" w:themeFill="background1"/>
          </w:tcPr>
          <w:p w:rsidR="00645C1F" w:rsidRPr="00645C1F" w:rsidRDefault="00645C1F" w:rsidP="00645C1F">
            <w:pPr>
              <w:jc w:val="center"/>
              <w:rPr>
                <w:rFonts w:ascii="NTPreCursive" w:hAnsi="NTPreCursive"/>
                <w:b/>
                <w:sz w:val="16"/>
                <w:szCs w:val="16"/>
              </w:rPr>
            </w:pPr>
            <w:r>
              <w:rPr>
                <w:rFonts w:ascii="NTPreCursive" w:hAnsi="NTPreCursive"/>
                <w:b/>
                <w:sz w:val="16"/>
                <w:szCs w:val="16"/>
              </w:rPr>
              <w:t>WB 28/02</w:t>
            </w:r>
          </w:p>
        </w:tc>
        <w:tc>
          <w:tcPr>
            <w:tcW w:w="1017" w:type="dxa"/>
            <w:shd w:val="clear" w:color="auto" w:fill="FFFFFF" w:themeFill="background1"/>
          </w:tcPr>
          <w:p w:rsidR="00645C1F" w:rsidRPr="00645C1F" w:rsidRDefault="00645C1F" w:rsidP="00645C1F">
            <w:pPr>
              <w:jc w:val="center"/>
              <w:rPr>
                <w:rFonts w:ascii="NTPreCursive" w:hAnsi="NTPreCursive"/>
                <w:b/>
                <w:sz w:val="16"/>
                <w:szCs w:val="16"/>
              </w:rPr>
            </w:pPr>
            <w:r>
              <w:rPr>
                <w:rFonts w:ascii="NTPreCursive" w:hAnsi="NTPreCursive"/>
                <w:b/>
                <w:sz w:val="16"/>
                <w:szCs w:val="16"/>
              </w:rPr>
              <w:t>WB 07/03</w:t>
            </w:r>
          </w:p>
        </w:tc>
        <w:tc>
          <w:tcPr>
            <w:tcW w:w="909" w:type="dxa"/>
            <w:shd w:val="clear" w:color="auto" w:fill="FFFFFF" w:themeFill="background1"/>
          </w:tcPr>
          <w:p w:rsidR="00645C1F" w:rsidRPr="00645C1F" w:rsidRDefault="00645C1F" w:rsidP="00645C1F">
            <w:pPr>
              <w:jc w:val="center"/>
              <w:rPr>
                <w:rFonts w:ascii="NTPreCursive" w:hAnsi="NTPreCursive"/>
                <w:b/>
                <w:sz w:val="16"/>
                <w:szCs w:val="16"/>
              </w:rPr>
            </w:pPr>
            <w:r>
              <w:rPr>
                <w:rFonts w:ascii="NTPreCursive" w:hAnsi="NTPreCursive"/>
                <w:b/>
                <w:sz w:val="16"/>
                <w:szCs w:val="16"/>
              </w:rPr>
              <w:t>WB</w:t>
            </w:r>
            <w:r w:rsidR="00511708">
              <w:rPr>
                <w:rFonts w:ascii="NTPreCursive" w:hAnsi="NTPreCursive"/>
                <w:b/>
                <w:sz w:val="16"/>
                <w:szCs w:val="16"/>
              </w:rPr>
              <w:t xml:space="preserve"> 14/03</w:t>
            </w:r>
          </w:p>
        </w:tc>
        <w:tc>
          <w:tcPr>
            <w:tcW w:w="1017" w:type="dxa"/>
            <w:shd w:val="clear" w:color="auto" w:fill="FFFFFF" w:themeFill="background1"/>
          </w:tcPr>
          <w:p w:rsidR="00645C1F" w:rsidRPr="00645C1F" w:rsidRDefault="00511708" w:rsidP="00645C1F">
            <w:pPr>
              <w:jc w:val="center"/>
              <w:rPr>
                <w:rFonts w:ascii="NTPreCursive" w:hAnsi="NTPreCursive"/>
                <w:b/>
                <w:sz w:val="16"/>
                <w:szCs w:val="16"/>
              </w:rPr>
            </w:pPr>
            <w:r>
              <w:rPr>
                <w:rFonts w:ascii="NTPreCursive" w:hAnsi="NTPreCursive"/>
                <w:b/>
                <w:sz w:val="16"/>
                <w:szCs w:val="16"/>
              </w:rPr>
              <w:t>WB 21/03</w:t>
            </w:r>
          </w:p>
        </w:tc>
        <w:tc>
          <w:tcPr>
            <w:tcW w:w="955" w:type="dxa"/>
            <w:shd w:val="clear" w:color="auto" w:fill="FFFFFF" w:themeFill="background1"/>
          </w:tcPr>
          <w:p w:rsidR="00645C1F" w:rsidRPr="00645C1F" w:rsidRDefault="00511708" w:rsidP="00645C1F">
            <w:pPr>
              <w:jc w:val="center"/>
              <w:rPr>
                <w:rFonts w:ascii="NTPreCursive" w:hAnsi="NTPreCursive"/>
                <w:b/>
                <w:sz w:val="16"/>
                <w:szCs w:val="16"/>
              </w:rPr>
            </w:pPr>
            <w:r>
              <w:rPr>
                <w:rFonts w:ascii="NTPreCursive" w:hAnsi="NTPreCursive"/>
                <w:b/>
                <w:sz w:val="16"/>
                <w:szCs w:val="16"/>
              </w:rPr>
              <w:t>WB 28/03</w:t>
            </w:r>
          </w:p>
        </w:tc>
        <w:tc>
          <w:tcPr>
            <w:tcW w:w="939" w:type="dxa"/>
            <w:shd w:val="clear" w:color="auto" w:fill="FFFFFF" w:themeFill="background1"/>
          </w:tcPr>
          <w:p w:rsidR="00645C1F" w:rsidRPr="00645C1F" w:rsidRDefault="00511708" w:rsidP="00645C1F">
            <w:pPr>
              <w:jc w:val="center"/>
              <w:rPr>
                <w:rFonts w:ascii="NTPreCursive" w:hAnsi="NTPreCursive"/>
                <w:b/>
                <w:sz w:val="16"/>
                <w:szCs w:val="16"/>
              </w:rPr>
            </w:pPr>
            <w:r>
              <w:rPr>
                <w:rFonts w:ascii="NTPreCursive" w:hAnsi="NTPreCursive"/>
                <w:b/>
                <w:sz w:val="16"/>
                <w:szCs w:val="16"/>
              </w:rPr>
              <w:t>WB 04/04</w:t>
            </w:r>
          </w:p>
        </w:tc>
        <w:tc>
          <w:tcPr>
            <w:tcW w:w="901" w:type="dxa"/>
            <w:shd w:val="clear" w:color="auto" w:fill="FFFFFF" w:themeFill="background1"/>
          </w:tcPr>
          <w:p w:rsidR="00645C1F" w:rsidRPr="00645C1F" w:rsidRDefault="00511708" w:rsidP="00645C1F">
            <w:pPr>
              <w:jc w:val="center"/>
              <w:rPr>
                <w:rFonts w:ascii="NTPreCursive" w:hAnsi="NTPreCursive"/>
                <w:b/>
                <w:sz w:val="16"/>
                <w:szCs w:val="16"/>
              </w:rPr>
            </w:pPr>
            <w:r>
              <w:rPr>
                <w:rFonts w:ascii="NTPreCursive" w:hAnsi="NTPreCursive"/>
                <w:b/>
                <w:sz w:val="16"/>
                <w:szCs w:val="16"/>
              </w:rPr>
              <w:t>HALF TERM</w:t>
            </w:r>
          </w:p>
        </w:tc>
      </w:tr>
      <w:tr w:rsidR="005031CB" w:rsidRPr="00645C1F" w:rsidTr="005031CB">
        <w:trPr>
          <w:cantSplit/>
          <w:trHeight w:val="982"/>
        </w:trPr>
        <w:tc>
          <w:tcPr>
            <w:tcW w:w="856" w:type="dxa"/>
            <w:shd w:val="clear" w:color="auto" w:fill="FFFFFF" w:themeFill="background1"/>
            <w:textDirection w:val="btLr"/>
          </w:tcPr>
          <w:p w:rsidR="00645C1F" w:rsidRDefault="00645C1F" w:rsidP="00645C1F">
            <w:pPr>
              <w:ind w:left="113" w:right="113"/>
              <w:rPr>
                <w:rFonts w:ascii="NTPreCursive" w:hAnsi="NTPreCursive"/>
                <w:b/>
                <w:sz w:val="16"/>
              </w:rPr>
            </w:pPr>
            <w:r>
              <w:rPr>
                <w:rFonts w:ascii="NTPreCursive" w:hAnsi="NTPreCursive"/>
                <w:b/>
                <w:sz w:val="16"/>
              </w:rPr>
              <w:t>SPRING</w:t>
            </w:r>
          </w:p>
        </w:tc>
        <w:tc>
          <w:tcPr>
            <w:tcW w:w="930" w:type="dxa"/>
            <w:shd w:val="clear" w:color="auto" w:fill="00B0F0"/>
          </w:tcPr>
          <w:p w:rsidR="00511708" w:rsidRDefault="00511708" w:rsidP="00511708">
            <w:pPr>
              <w:jc w:val="center"/>
              <w:rPr>
                <w:rFonts w:ascii="NTPreCursive" w:hAnsi="NTPreCursive"/>
                <w:b/>
                <w:sz w:val="18"/>
                <w:u w:val="single"/>
              </w:rPr>
            </w:pPr>
            <w:r w:rsidRPr="00511708">
              <w:rPr>
                <w:rFonts w:ascii="NTPreCursive" w:hAnsi="NTPreCursive"/>
                <w:b/>
                <w:sz w:val="18"/>
                <w:u w:val="single"/>
              </w:rPr>
              <w:t>Number</w:t>
            </w:r>
          </w:p>
          <w:p w:rsidR="00511708" w:rsidRDefault="00511708" w:rsidP="00645C1F">
            <w:pPr>
              <w:jc w:val="center"/>
              <w:rPr>
                <w:rFonts w:ascii="NTPreCursive" w:hAnsi="NTPreCursive"/>
                <w:sz w:val="18"/>
              </w:rPr>
            </w:pPr>
          </w:p>
          <w:p w:rsidR="00511708" w:rsidRDefault="00511708" w:rsidP="00645C1F">
            <w:pPr>
              <w:jc w:val="center"/>
              <w:rPr>
                <w:rFonts w:ascii="NTPreCursive" w:hAnsi="NTPreCursive"/>
                <w:sz w:val="18"/>
              </w:rPr>
            </w:pPr>
            <w:r>
              <w:rPr>
                <w:rFonts w:ascii="NTPreCursive" w:hAnsi="NTPreCursive"/>
                <w:sz w:val="18"/>
              </w:rPr>
              <w:t>Number and Place Value. Rounding (Y6 algebra)</w:t>
            </w:r>
          </w:p>
        </w:tc>
        <w:tc>
          <w:tcPr>
            <w:tcW w:w="945" w:type="dxa"/>
            <w:shd w:val="clear" w:color="auto" w:fill="C9C9C9" w:themeFill="accent3" w:themeFillTint="99"/>
          </w:tcPr>
          <w:p w:rsidR="00511708" w:rsidRDefault="00511708" w:rsidP="00511708">
            <w:pPr>
              <w:jc w:val="center"/>
              <w:rPr>
                <w:rFonts w:ascii="NTPreCursive" w:hAnsi="NTPreCursive"/>
                <w:b/>
                <w:sz w:val="18"/>
                <w:u w:val="single"/>
              </w:rPr>
            </w:pPr>
            <w:r w:rsidRPr="00511708">
              <w:rPr>
                <w:rFonts w:ascii="NTPreCursive" w:hAnsi="NTPreCursive"/>
                <w:b/>
                <w:sz w:val="18"/>
                <w:u w:val="single"/>
              </w:rPr>
              <w:t>Number</w:t>
            </w:r>
          </w:p>
          <w:p w:rsidR="00645C1F" w:rsidRDefault="00645C1F" w:rsidP="00645C1F">
            <w:pPr>
              <w:jc w:val="center"/>
              <w:rPr>
                <w:rFonts w:ascii="NTPreCursive" w:hAnsi="NTPreCursive"/>
                <w:sz w:val="18"/>
              </w:rPr>
            </w:pPr>
          </w:p>
          <w:p w:rsidR="00511708" w:rsidRDefault="00511708" w:rsidP="00645C1F">
            <w:pPr>
              <w:jc w:val="center"/>
              <w:rPr>
                <w:rFonts w:ascii="NTPreCursive" w:hAnsi="NTPreCursive"/>
                <w:sz w:val="18"/>
              </w:rPr>
            </w:pPr>
            <w:r>
              <w:rPr>
                <w:rFonts w:ascii="NTPreCursive" w:hAnsi="NTPreCursive"/>
                <w:sz w:val="18"/>
              </w:rPr>
              <w:t>Addition and subtraction</w:t>
            </w:r>
          </w:p>
        </w:tc>
        <w:tc>
          <w:tcPr>
            <w:tcW w:w="1030" w:type="dxa"/>
            <w:shd w:val="clear" w:color="auto" w:fill="C9C9C9" w:themeFill="accent3" w:themeFillTint="99"/>
          </w:tcPr>
          <w:p w:rsidR="00511708" w:rsidRDefault="00511708" w:rsidP="00511708">
            <w:pPr>
              <w:jc w:val="center"/>
              <w:rPr>
                <w:rFonts w:ascii="NTPreCursive" w:hAnsi="NTPreCursive"/>
                <w:b/>
                <w:sz w:val="18"/>
                <w:u w:val="single"/>
              </w:rPr>
            </w:pPr>
            <w:r w:rsidRPr="00511708">
              <w:rPr>
                <w:rFonts w:ascii="NTPreCursive" w:hAnsi="NTPreCursive"/>
                <w:b/>
                <w:sz w:val="18"/>
                <w:u w:val="single"/>
              </w:rPr>
              <w:t>Number</w:t>
            </w:r>
          </w:p>
          <w:p w:rsidR="00511708" w:rsidRDefault="00511708" w:rsidP="00645C1F">
            <w:pPr>
              <w:jc w:val="center"/>
              <w:rPr>
                <w:rFonts w:ascii="NTPreCursive" w:hAnsi="NTPreCursive"/>
                <w:sz w:val="18"/>
              </w:rPr>
            </w:pPr>
          </w:p>
          <w:p w:rsidR="00645C1F" w:rsidRDefault="00511708" w:rsidP="00645C1F">
            <w:pPr>
              <w:jc w:val="center"/>
              <w:rPr>
                <w:rFonts w:ascii="NTPreCursive" w:hAnsi="NTPreCursive"/>
                <w:sz w:val="18"/>
              </w:rPr>
            </w:pPr>
            <w:r>
              <w:rPr>
                <w:rFonts w:ascii="NTPreCursive" w:hAnsi="NTPreCursive"/>
                <w:sz w:val="18"/>
              </w:rPr>
              <w:t>Multiplication and Division</w:t>
            </w:r>
          </w:p>
          <w:p w:rsidR="00511708" w:rsidRDefault="00511708" w:rsidP="00645C1F">
            <w:pPr>
              <w:jc w:val="center"/>
              <w:rPr>
                <w:rFonts w:ascii="NTPreCursive" w:hAnsi="NTPreCursive"/>
                <w:sz w:val="18"/>
              </w:rPr>
            </w:pPr>
            <w:r>
              <w:rPr>
                <w:rFonts w:ascii="NTPreCursive" w:hAnsi="NTPreCursive"/>
                <w:sz w:val="18"/>
              </w:rPr>
              <w:t>(Y6 Ratio and Proportion)</w:t>
            </w:r>
          </w:p>
        </w:tc>
        <w:tc>
          <w:tcPr>
            <w:tcW w:w="1030" w:type="dxa"/>
            <w:shd w:val="clear" w:color="auto" w:fill="66FFCC"/>
          </w:tcPr>
          <w:p w:rsidR="00511708" w:rsidRDefault="00511708" w:rsidP="00511708">
            <w:pPr>
              <w:jc w:val="center"/>
              <w:rPr>
                <w:rFonts w:ascii="NTPreCursive" w:hAnsi="NTPreCursive"/>
                <w:b/>
                <w:sz w:val="18"/>
                <w:u w:val="single"/>
              </w:rPr>
            </w:pPr>
            <w:r w:rsidRPr="00511708">
              <w:rPr>
                <w:rFonts w:ascii="NTPreCursive" w:hAnsi="NTPreCursive"/>
                <w:b/>
                <w:sz w:val="18"/>
                <w:u w:val="single"/>
              </w:rPr>
              <w:t>Number</w:t>
            </w:r>
          </w:p>
          <w:p w:rsidR="00511708" w:rsidRDefault="00511708" w:rsidP="00645C1F">
            <w:pPr>
              <w:jc w:val="center"/>
              <w:rPr>
                <w:rFonts w:ascii="NTPreCursive" w:hAnsi="NTPreCursive"/>
                <w:sz w:val="18"/>
              </w:rPr>
            </w:pPr>
          </w:p>
          <w:p w:rsidR="00645C1F" w:rsidRDefault="00511708" w:rsidP="00645C1F">
            <w:pPr>
              <w:jc w:val="center"/>
              <w:rPr>
                <w:rFonts w:ascii="NTPreCursive" w:hAnsi="NTPreCursive"/>
                <w:sz w:val="18"/>
              </w:rPr>
            </w:pPr>
            <w:r>
              <w:rPr>
                <w:rFonts w:ascii="NTPreCursive" w:hAnsi="NTPreCursive"/>
                <w:sz w:val="18"/>
              </w:rPr>
              <w:t>Fractions</w:t>
            </w:r>
          </w:p>
          <w:p w:rsidR="00511708" w:rsidRDefault="00511708" w:rsidP="00645C1F">
            <w:pPr>
              <w:jc w:val="center"/>
              <w:rPr>
                <w:rFonts w:ascii="NTPreCursive" w:hAnsi="NTPreCursive"/>
                <w:sz w:val="18"/>
              </w:rPr>
            </w:pPr>
          </w:p>
          <w:p w:rsidR="00511708" w:rsidRDefault="00511708" w:rsidP="00645C1F">
            <w:pPr>
              <w:jc w:val="center"/>
              <w:rPr>
                <w:rFonts w:ascii="NTPreCursive" w:hAnsi="NTPreCursive"/>
                <w:sz w:val="18"/>
              </w:rPr>
            </w:pPr>
            <w:r>
              <w:rPr>
                <w:rFonts w:ascii="NTPreCursive" w:hAnsi="NTPreCursive"/>
                <w:sz w:val="18"/>
              </w:rPr>
              <w:t>(Y4, 5, 6 decimals and %)</w:t>
            </w:r>
          </w:p>
        </w:tc>
        <w:tc>
          <w:tcPr>
            <w:tcW w:w="1030" w:type="dxa"/>
            <w:shd w:val="clear" w:color="auto" w:fill="FF3399"/>
          </w:tcPr>
          <w:p w:rsidR="00645C1F" w:rsidRDefault="00511708" w:rsidP="00645C1F">
            <w:pPr>
              <w:jc w:val="center"/>
              <w:rPr>
                <w:rFonts w:ascii="NTPreCursive" w:hAnsi="NTPreCursive"/>
                <w:b/>
                <w:sz w:val="18"/>
                <w:u w:val="single"/>
              </w:rPr>
            </w:pPr>
            <w:r>
              <w:rPr>
                <w:rFonts w:ascii="NTPreCursive" w:hAnsi="NTPreCursive"/>
                <w:b/>
                <w:sz w:val="18"/>
                <w:u w:val="single"/>
              </w:rPr>
              <w:t>Geometry</w:t>
            </w:r>
          </w:p>
          <w:p w:rsidR="00511708" w:rsidRPr="00511708" w:rsidRDefault="00511708" w:rsidP="00645C1F">
            <w:pPr>
              <w:jc w:val="center"/>
              <w:rPr>
                <w:rFonts w:ascii="NTPreCursive" w:hAnsi="NTPreCursive"/>
                <w:b/>
                <w:sz w:val="18"/>
                <w:u w:val="single"/>
              </w:rPr>
            </w:pPr>
          </w:p>
          <w:p w:rsidR="00511708" w:rsidRDefault="00511708" w:rsidP="00645C1F">
            <w:pPr>
              <w:jc w:val="center"/>
              <w:rPr>
                <w:rFonts w:ascii="NTPreCursive" w:hAnsi="NTPreCursive"/>
                <w:sz w:val="18"/>
              </w:rPr>
            </w:pPr>
            <w:r>
              <w:rPr>
                <w:rFonts w:ascii="NTPreCursive" w:hAnsi="NTPreCursive"/>
                <w:sz w:val="18"/>
              </w:rPr>
              <w:t>Properties of shapes</w:t>
            </w:r>
          </w:p>
          <w:p w:rsidR="001068C3" w:rsidRDefault="001068C3" w:rsidP="00645C1F">
            <w:pPr>
              <w:jc w:val="center"/>
              <w:rPr>
                <w:rFonts w:ascii="NTPreCursive" w:hAnsi="NTPreCursive"/>
                <w:sz w:val="18"/>
              </w:rPr>
            </w:pPr>
          </w:p>
          <w:p w:rsidR="001068C3" w:rsidRDefault="001068C3" w:rsidP="001068C3">
            <w:pPr>
              <w:jc w:val="center"/>
              <w:rPr>
                <w:rFonts w:ascii="NTPreCursive" w:hAnsi="NTPreCursive"/>
                <w:sz w:val="18"/>
              </w:rPr>
            </w:pPr>
            <w:r w:rsidRPr="001068C3">
              <w:rPr>
                <w:rFonts w:ascii="NTPreCursive" w:hAnsi="NTPreCursive"/>
                <w:sz w:val="14"/>
              </w:rPr>
              <w:t xml:space="preserve">(KS1 </w:t>
            </w:r>
            <w:proofErr w:type="spellStart"/>
            <w:r w:rsidRPr="001068C3">
              <w:rPr>
                <w:rFonts w:ascii="NTPreCursive" w:hAnsi="NTPreCursive"/>
                <w:sz w:val="14"/>
              </w:rPr>
              <w:t>wb</w:t>
            </w:r>
            <w:proofErr w:type="spellEnd"/>
            <w:r w:rsidRPr="001068C3">
              <w:rPr>
                <w:rFonts w:ascii="NTPreCursive" w:hAnsi="NTPreCursive"/>
                <w:sz w:val="14"/>
              </w:rPr>
              <w:t xml:space="preserve"> 31/01, KS2 </w:t>
            </w:r>
            <w:proofErr w:type="spellStart"/>
            <w:r w:rsidRPr="001068C3">
              <w:rPr>
                <w:rFonts w:ascii="NTPreCursive" w:hAnsi="NTPreCursive"/>
                <w:sz w:val="14"/>
              </w:rPr>
              <w:t>wb</w:t>
            </w:r>
            <w:proofErr w:type="spellEnd"/>
            <w:r w:rsidRPr="001068C3">
              <w:rPr>
                <w:rFonts w:ascii="NTPreCursive" w:hAnsi="NTPreCursive"/>
                <w:sz w:val="14"/>
              </w:rPr>
              <w:t xml:space="preserve"> 28/02)</w:t>
            </w:r>
          </w:p>
        </w:tc>
        <w:tc>
          <w:tcPr>
            <w:tcW w:w="1030" w:type="dxa"/>
            <w:shd w:val="clear" w:color="auto" w:fill="FF3399"/>
          </w:tcPr>
          <w:p w:rsidR="00511708" w:rsidRDefault="00511708" w:rsidP="00645C1F">
            <w:pPr>
              <w:jc w:val="center"/>
              <w:rPr>
                <w:rFonts w:ascii="NTPreCursive" w:hAnsi="NTPreCursive"/>
                <w:b/>
                <w:sz w:val="18"/>
                <w:u w:val="single"/>
              </w:rPr>
            </w:pPr>
            <w:r>
              <w:rPr>
                <w:rFonts w:ascii="NTPreCursive" w:hAnsi="NTPreCursive"/>
                <w:b/>
                <w:sz w:val="18"/>
                <w:u w:val="single"/>
              </w:rPr>
              <w:t>Geometry</w:t>
            </w:r>
          </w:p>
          <w:p w:rsidR="00511708" w:rsidRPr="00511708" w:rsidRDefault="00511708" w:rsidP="00645C1F">
            <w:pPr>
              <w:jc w:val="center"/>
              <w:rPr>
                <w:rFonts w:ascii="NTPreCursive" w:hAnsi="NTPreCursive"/>
                <w:b/>
                <w:sz w:val="18"/>
                <w:u w:val="single"/>
              </w:rPr>
            </w:pPr>
          </w:p>
          <w:p w:rsidR="00645C1F" w:rsidRDefault="00511708" w:rsidP="00645C1F">
            <w:pPr>
              <w:jc w:val="center"/>
              <w:rPr>
                <w:rFonts w:ascii="NTPreCursive" w:hAnsi="NTPreCursive"/>
                <w:sz w:val="18"/>
              </w:rPr>
            </w:pPr>
            <w:r>
              <w:rPr>
                <w:rFonts w:ascii="NTPreCursive" w:hAnsi="NTPreCursive"/>
                <w:sz w:val="18"/>
              </w:rPr>
              <w:t>Properties of shapes</w:t>
            </w:r>
          </w:p>
          <w:p w:rsidR="001068C3" w:rsidRDefault="001068C3" w:rsidP="00645C1F">
            <w:pPr>
              <w:jc w:val="center"/>
              <w:rPr>
                <w:rFonts w:ascii="NTPreCursive" w:hAnsi="NTPreCursive"/>
                <w:sz w:val="18"/>
              </w:rPr>
            </w:pPr>
          </w:p>
          <w:p w:rsidR="001068C3" w:rsidRDefault="001068C3" w:rsidP="00645C1F">
            <w:pPr>
              <w:jc w:val="center"/>
              <w:rPr>
                <w:rFonts w:ascii="NTPreCursive" w:hAnsi="NTPreCursive"/>
                <w:sz w:val="18"/>
              </w:rPr>
            </w:pPr>
            <w:r w:rsidRPr="001068C3">
              <w:rPr>
                <w:rFonts w:ascii="NTPreCursive" w:hAnsi="NTPreCursive"/>
                <w:sz w:val="14"/>
              </w:rPr>
              <w:t xml:space="preserve">(KS1 </w:t>
            </w:r>
            <w:proofErr w:type="spellStart"/>
            <w:r w:rsidRPr="001068C3">
              <w:rPr>
                <w:rFonts w:ascii="NTPreCursive" w:hAnsi="NTPreCursive"/>
                <w:sz w:val="14"/>
              </w:rPr>
              <w:t>wb</w:t>
            </w:r>
            <w:proofErr w:type="spellEnd"/>
            <w:r w:rsidRPr="001068C3">
              <w:rPr>
                <w:rFonts w:ascii="NTPreCursive" w:hAnsi="NTPreCursive"/>
                <w:sz w:val="14"/>
              </w:rPr>
              <w:t xml:space="preserve"> </w:t>
            </w:r>
            <w:r>
              <w:rPr>
                <w:rFonts w:ascii="NTPreCursive" w:hAnsi="NTPreCursive"/>
                <w:sz w:val="14"/>
              </w:rPr>
              <w:t>07/02</w:t>
            </w:r>
            <w:r w:rsidRPr="001068C3">
              <w:rPr>
                <w:rFonts w:ascii="NTPreCursive" w:hAnsi="NTPreCursive"/>
                <w:sz w:val="14"/>
              </w:rPr>
              <w:t xml:space="preserve">, KS2 </w:t>
            </w:r>
            <w:proofErr w:type="spellStart"/>
            <w:r w:rsidRPr="001068C3">
              <w:rPr>
                <w:rFonts w:ascii="NTPreCursive" w:hAnsi="NTPreCursive"/>
                <w:sz w:val="14"/>
              </w:rPr>
              <w:t>wb</w:t>
            </w:r>
            <w:proofErr w:type="spellEnd"/>
            <w:r w:rsidRPr="001068C3">
              <w:rPr>
                <w:rFonts w:ascii="NTPreCursive" w:hAnsi="NTPreCursive"/>
                <w:sz w:val="14"/>
              </w:rPr>
              <w:t xml:space="preserve"> </w:t>
            </w:r>
            <w:r>
              <w:rPr>
                <w:rFonts w:ascii="NTPreCursive" w:hAnsi="NTPreCursive"/>
                <w:sz w:val="14"/>
              </w:rPr>
              <w:t>07/03</w:t>
            </w:r>
            <w:r w:rsidRPr="001068C3">
              <w:rPr>
                <w:rFonts w:ascii="NTPreCursive" w:hAnsi="NTPreCursive"/>
                <w:sz w:val="14"/>
              </w:rPr>
              <w:t>)</w:t>
            </w:r>
          </w:p>
        </w:tc>
        <w:tc>
          <w:tcPr>
            <w:tcW w:w="923" w:type="dxa"/>
            <w:shd w:val="clear" w:color="auto" w:fill="FF3399"/>
          </w:tcPr>
          <w:p w:rsidR="001068C3" w:rsidRDefault="001068C3" w:rsidP="001068C3">
            <w:pPr>
              <w:jc w:val="center"/>
              <w:rPr>
                <w:rFonts w:ascii="NTPreCursive" w:hAnsi="NTPreCursive"/>
                <w:b/>
                <w:sz w:val="18"/>
                <w:u w:val="single"/>
              </w:rPr>
            </w:pPr>
            <w:r>
              <w:rPr>
                <w:rFonts w:ascii="NTPreCursive" w:hAnsi="NTPreCursive"/>
                <w:b/>
                <w:sz w:val="18"/>
                <w:u w:val="single"/>
              </w:rPr>
              <w:t>Geometry</w:t>
            </w:r>
          </w:p>
          <w:p w:rsidR="00645C1F" w:rsidRDefault="00645C1F" w:rsidP="00645C1F">
            <w:pPr>
              <w:jc w:val="center"/>
              <w:rPr>
                <w:rFonts w:ascii="NTPreCursive" w:hAnsi="NTPreCursive"/>
                <w:sz w:val="18"/>
              </w:rPr>
            </w:pPr>
          </w:p>
          <w:p w:rsidR="00511708" w:rsidRDefault="00511708" w:rsidP="00645C1F">
            <w:pPr>
              <w:jc w:val="center"/>
              <w:rPr>
                <w:rFonts w:ascii="NTPreCursive" w:hAnsi="NTPreCursive"/>
                <w:sz w:val="18"/>
              </w:rPr>
            </w:pPr>
            <w:r>
              <w:rPr>
                <w:rFonts w:ascii="NTPreCursive" w:hAnsi="NTPreCursive"/>
                <w:sz w:val="18"/>
              </w:rPr>
              <w:t>Position, direction and movement</w:t>
            </w:r>
          </w:p>
        </w:tc>
        <w:tc>
          <w:tcPr>
            <w:tcW w:w="859" w:type="dxa"/>
            <w:shd w:val="clear" w:color="auto" w:fill="FFFFFF" w:themeFill="background1"/>
          </w:tcPr>
          <w:p w:rsidR="00645C1F" w:rsidRDefault="00645C1F" w:rsidP="00645C1F">
            <w:pPr>
              <w:jc w:val="center"/>
              <w:rPr>
                <w:rFonts w:ascii="NTPreCursive" w:hAnsi="NTPreCursive"/>
                <w:b/>
                <w:sz w:val="16"/>
              </w:rPr>
            </w:pPr>
          </w:p>
        </w:tc>
        <w:tc>
          <w:tcPr>
            <w:tcW w:w="1017" w:type="dxa"/>
            <w:shd w:val="clear" w:color="auto" w:fill="00B050"/>
          </w:tcPr>
          <w:p w:rsidR="00645C1F" w:rsidRDefault="001068C3" w:rsidP="00645C1F">
            <w:pPr>
              <w:jc w:val="center"/>
              <w:rPr>
                <w:rFonts w:ascii="NTPreCursive" w:hAnsi="NTPreCursive"/>
                <w:b/>
                <w:sz w:val="18"/>
                <w:u w:val="single"/>
              </w:rPr>
            </w:pPr>
            <w:r w:rsidRPr="001068C3">
              <w:rPr>
                <w:rFonts w:ascii="NTPreCursive" w:hAnsi="NTPreCursive"/>
                <w:b/>
                <w:sz w:val="18"/>
                <w:u w:val="single"/>
              </w:rPr>
              <w:t>Measurement</w:t>
            </w:r>
          </w:p>
          <w:p w:rsidR="001068C3" w:rsidRDefault="001068C3" w:rsidP="00645C1F">
            <w:pPr>
              <w:jc w:val="center"/>
              <w:rPr>
                <w:rFonts w:ascii="NTPreCursive" w:hAnsi="NTPreCursive"/>
                <w:b/>
                <w:sz w:val="18"/>
                <w:u w:val="single"/>
              </w:rPr>
            </w:pPr>
          </w:p>
          <w:p w:rsidR="001068C3" w:rsidRPr="001068C3" w:rsidRDefault="001068C3" w:rsidP="00645C1F">
            <w:pPr>
              <w:jc w:val="center"/>
              <w:rPr>
                <w:rFonts w:ascii="NTPreCursive" w:hAnsi="NTPreCursive"/>
                <w:sz w:val="14"/>
              </w:rPr>
            </w:pPr>
            <w:r w:rsidRPr="001068C3">
              <w:rPr>
                <w:rFonts w:ascii="NTPreCursive" w:hAnsi="NTPreCursive"/>
                <w:sz w:val="14"/>
              </w:rPr>
              <w:t xml:space="preserve">(KS2 </w:t>
            </w:r>
            <w:proofErr w:type="spellStart"/>
            <w:r w:rsidRPr="001068C3">
              <w:rPr>
                <w:rFonts w:ascii="NTPreCursive" w:hAnsi="NTPreCursive"/>
                <w:sz w:val="14"/>
              </w:rPr>
              <w:t>wb</w:t>
            </w:r>
            <w:proofErr w:type="spellEnd"/>
            <w:r w:rsidRPr="001068C3">
              <w:rPr>
                <w:rFonts w:ascii="NTPreCursive" w:hAnsi="NTPreCursive"/>
                <w:sz w:val="14"/>
              </w:rPr>
              <w:t xml:space="preserve"> 31/01, KS1 WB 28/02)</w:t>
            </w:r>
          </w:p>
          <w:p w:rsidR="001068C3" w:rsidRDefault="001068C3" w:rsidP="00645C1F">
            <w:pPr>
              <w:jc w:val="center"/>
              <w:rPr>
                <w:rFonts w:ascii="NTPreCursive" w:hAnsi="NTPreCursive"/>
                <w:sz w:val="18"/>
              </w:rPr>
            </w:pPr>
          </w:p>
          <w:p w:rsidR="001068C3" w:rsidRPr="001068C3" w:rsidRDefault="001068C3" w:rsidP="00645C1F">
            <w:pPr>
              <w:jc w:val="center"/>
              <w:rPr>
                <w:rFonts w:ascii="NTPreCursive" w:hAnsi="NTPreCursive"/>
                <w:sz w:val="18"/>
              </w:rPr>
            </w:pPr>
          </w:p>
        </w:tc>
        <w:tc>
          <w:tcPr>
            <w:tcW w:w="1017" w:type="dxa"/>
            <w:shd w:val="clear" w:color="auto" w:fill="00B050"/>
          </w:tcPr>
          <w:p w:rsidR="00645C1F" w:rsidRDefault="001068C3" w:rsidP="00645C1F">
            <w:pPr>
              <w:jc w:val="center"/>
              <w:rPr>
                <w:rFonts w:ascii="NTPreCursive" w:hAnsi="NTPreCursive"/>
                <w:b/>
                <w:sz w:val="18"/>
                <w:u w:val="single"/>
              </w:rPr>
            </w:pPr>
            <w:r w:rsidRPr="001068C3">
              <w:rPr>
                <w:rFonts w:ascii="NTPreCursive" w:hAnsi="NTPreCursive"/>
                <w:b/>
                <w:sz w:val="18"/>
                <w:u w:val="single"/>
              </w:rPr>
              <w:t>Measurement</w:t>
            </w:r>
          </w:p>
          <w:p w:rsidR="001068C3" w:rsidRDefault="001068C3" w:rsidP="00645C1F">
            <w:pPr>
              <w:jc w:val="center"/>
              <w:rPr>
                <w:rFonts w:ascii="NTPreCursive" w:hAnsi="NTPreCursive"/>
                <w:b/>
                <w:sz w:val="18"/>
                <w:u w:val="single"/>
              </w:rPr>
            </w:pPr>
          </w:p>
          <w:p w:rsidR="001068C3" w:rsidRPr="001068C3" w:rsidRDefault="001068C3" w:rsidP="00645C1F">
            <w:pPr>
              <w:jc w:val="center"/>
              <w:rPr>
                <w:rFonts w:ascii="NTPreCursive" w:hAnsi="NTPreCursive"/>
                <w:b/>
                <w:sz w:val="18"/>
                <w:u w:val="single"/>
              </w:rPr>
            </w:pPr>
            <w:r>
              <w:rPr>
                <w:rFonts w:ascii="NTPreCursive" w:hAnsi="NTPreCursive"/>
                <w:sz w:val="14"/>
              </w:rPr>
              <w:t>(</w:t>
            </w:r>
            <w:r w:rsidRPr="001068C3">
              <w:rPr>
                <w:rFonts w:ascii="NTPreCursive" w:hAnsi="NTPreCursive"/>
                <w:sz w:val="14"/>
              </w:rPr>
              <w:t>KS</w:t>
            </w:r>
            <w:r>
              <w:rPr>
                <w:rFonts w:ascii="NTPreCursive" w:hAnsi="NTPreCursive"/>
                <w:sz w:val="14"/>
              </w:rPr>
              <w:t>2</w:t>
            </w:r>
            <w:r w:rsidRPr="001068C3">
              <w:rPr>
                <w:rFonts w:ascii="NTPreCursive" w:hAnsi="NTPreCursive"/>
                <w:sz w:val="14"/>
              </w:rPr>
              <w:t xml:space="preserve"> </w:t>
            </w:r>
            <w:proofErr w:type="spellStart"/>
            <w:r w:rsidRPr="001068C3">
              <w:rPr>
                <w:rFonts w:ascii="NTPreCursive" w:hAnsi="NTPreCursive"/>
                <w:sz w:val="14"/>
              </w:rPr>
              <w:t>wb</w:t>
            </w:r>
            <w:proofErr w:type="spellEnd"/>
            <w:r w:rsidRPr="001068C3">
              <w:rPr>
                <w:rFonts w:ascii="NTPreCursive" w:hAnsi="NTPreCursive"/>
                <w:sz w:val="14"/>
              </w:rPr>
              <w:t xml:space="preserve"> </w:t>
            </w:r>
            <w:r>
              <w:rPr>
                <w:rFonts w:ascii="NTPreCursive" w:hAnsi="NTPreCursive"/>
                <w:sz w:val="14"/>
              </w:rPr>
              <w:t>07/02</w:t>
            </w:r>
            <w:r w:rsidRPr="001068C3">
              <w:rPr>
                <w:rFonts w:ascii="NTPreCursive" w:hAnsi="NTPreCursive"/>
                <w:sz w:val="14"/>
              </w:rPr>
              <w:t>, KS</w:t>
            </w:r>
            <w:r>
              <w:rPr>
                <w:rFonts w:ascii="NTPreCursive" w:hAnsi="NTPreCursive"/>
                <w:sz w:val="14"/>
              </w:rPr>
              <w:t>1</w:t>
            </w:r>
            <w:r w:rsidRPr="001068C3">
              <w:rPr>
                <w:rFonts w:ascii="NTPreCursive" w:hAnsi="NTPreCursive"/>
                <w:sz w:val="14"/>
              </w:rPr>
              <w:t xml:space="preserve"> </w:t>
            </w:r>
            <w:proofErr w:type="spellStart"/>
            <w:r w:rsidRPr="001068C3">
              <w:rPr>
                <w:rFonts w:ascii="NTPreCursive" w:hAnsi="NTPreCursive"/>
                <w:sz w:val="14"/>
              </w:rPr>
              <w:t>wb</w:t>
            </w:r>
            <w:proofErr w:type="spellEnd"/>
            <w:r w:rsidRPr="001068C3">
              <w:rPr>
                <w:rFonts w:ascii="NTPreCursive" w:hAnsi="NTPreCursive"/>
                <w:sz w:val="14"/>
              </w:rPr>
              <w:t xml:space="preserve"> </w:t>
            </w:r>
            <w:r>
              <w:rPr>
                <w:rFonts w:ascii="NTPreCursive" w:hAnsi="NTPreCursive"/>
                <w:sz w:val="14"/>
              </w:rPr>
              <w:t>07/03</w:t>
            </w:r>
            <w:r w:rsidRPr="001068C3">
              <w:rPr>
                <w:rFonts w:ascii="NTPreCursive" w:hAnsi="NTPreCursive"/>
                <w:sz w:val="14"/>
              </w:rPr>
              <w:t>)</w:t>
            </w:r>
          </w:p>
        </w:tc>
        <w:tc>
          <w:tcPr>
            <w:tcW w:w="909" w:type="dxa"/>
            <w:shd w:val="clear" w:color="auto" w:fill="00B0F0"/>
          </w:tcPr>
          <w:p w:rsidR="00645C1F" w:rsidRPr="001068C3" w:rsidRDefault="001068C3" w:rsidP="00645C1F">
            <w:pPr>
              <w:jc w:val="center"/>
              <w:rPr>
                <w:rFonts w:ascii="NTPreCursive" w:hAnsi="NTPreCursive"/>
                <w:b/>
                <w:sz w:val="18"/>
                <w:u w:val="single"/>
              </w:rPr>
            </w:pPr>
            <w:r w:rsidRPr="001068C3">
              <w:rPr>
                <w:rFonts w:ascii="NTPreCursive" w:hAnsi="NTPreCursive"/>
                <w:b/>
                <w:sz w:val="18"/>
                <w:u w:val="single"/>
              </w:rPr>
              <w:t>Number</w:t>
            </w:r>
          </w:p>
          <w:p w:rsidR="001068C3" w:rsidRDefault="001068C3" w:rsidP="00645C1F">
            <w:pPr>
              <w:jc w:val="center"/>
              <w:rPr>
                <w:rFonts w:ascii="NTPreCursive" w:hAnsi="NTPreCursive"/>
                <w:sz w:val="18"/>
              </w:rPr>
            </w:pPr>
            <w:r>
              <w:rPr>
                <w:rFonts w:ascii="NTPreCursive" w:hAnsi="NTPreCursive"/>
                <w:sz w:val="18"/>
              </w:rPr>
              <w:t>Number, place value and rounding</w:t>
            </w:r>
          </w:p>
          <w:p w:rsidR="001068C3" w:rsidRDefault="001068C3" w:rsidP="00645C1F">
            <w:pPr>
              <w:jc w:val="center"/>
              <w:rPr>
                <w:rFonts w:ascii="NTPreCursive" w:hAnsi="NTPreCursive"/>
                <w:sz w:val="18"/>
              </w:rPr>
            </w:pPr>
          </w:p>
          <w:p w:rsidR="001068C3" w:rsidRDefault="001068C3" w:rsidP="00645C1F">
            <w:pPr>
              <w:jc w:val="center"/>
              <w:rPr>
                <w:rFonts w:ascii="NTPreCursive" w:hAnsi="NTPreCursive"/>
                <w:sz w:val="18"/>
              </w:rPr>
            </w:pPr>
            <w:r>
              <w:rPr>
                <w:rFonts w:ascii="NTPreCursive" w:hAnsi="NTPreCursive"/>
                <w:sz w:val="18"/>
              </w:rPr>
              <w:t>(Y6 algebra)</w:t>
            </w:r>
          </w:p>
        </w:tc>
        <w:tc>
          <w:tcPr>
            <w:tcW w:w="1017" w:type="dxa"/>
            <w:shd w:val="clear" w:color="auto" w:fill="FFFF00"/>
          </w:tcPr>
          <w:p w:rsidR="00645C1F" w:rsidRDefault="001068C3" w:rsidP="00645C1F">
            <w:pPr>
              <w:jc w:val="center"/>
              <w:rPr>
                <w:rFonts w:ascii="NTPreCursive" w:hAnsi="NTPreCursive"/>
                <w:b/>
                <w:sz w:val="18"/>
                <w:u w:val="single"/>
              </w:rPr>
            </w:pPr>
            <w:r w:rsidRPr="001068C3">
              <w:rPr>
                <w:rFonts w:ascii="NTPreCursive" w:hAnsi="NTPreCursive"/>
                <w:b/>
                <w:sz w:val="18"/>
                <w:u w:val="single"/>
              </w:rPr>
              <w:t>Statistics</w:t>
            </w:r>
          </w:p>
          <w:p w:rsidR="001068C3" w:rsidRDefault="001068C3" w:rsidP="001068C3">
            <w:pPr>
              <w:jc w:val="center"/>
              <w:rPr>
                <w:rFonts w:ascii="NTPreCursive" w:hAnsi="NTPreCursive"/>
                <w:sz w:val="18"/>
              </w:rPr>
            </w:pPr>
            <w:r w:rsidRPr="00645C1F">
              <w:rPr>
                <w:rFonts w:ascii="NTPreCursive" w:hAnsi="NTPreCursive"/>
                <w:sz w:val="18"/>
              </w:rPr>
              <w:t>Statistics</w:t>
            </w:r>
          </w:p>
          <w:p w:rsidR="001068C3" w:rsidRPr="001068C3" w:rsidRDefault="001068C3" w:rsidP="001068C3">
            <w:pPr>
              <w:jc w:val="center"/>
              <w:rPr>
                <w:rFonts w:ascii="NTPreCursive" w:hAnsi="NTPreCursive"/>
                <w:b/>
                <w:sz w:val="18"/>
                <w:u w:val="single"/>
              </w:rPr>
            </w:pPr>
            <w:r w:rsidRPr="00645C1F">
              <w:rPr>
                <w:rFonts w:ascii="NTPreCursive" w:hAnsi="NTPreCursive"/>
                <w:b/>
                <w:color w:val="0070C0"/>
                <w:sz w:val="18"/>
              </w:rPr>
              <w:t>(Rec and Y1 addition and subtraction)</w:t>
            </w:r>
          </w:p>
        </w:tc>
        <w:tc>
          <w:tcPr>
            <w:tcW w:w="955" w:type="dxa"/>
            <w:shd w:val="clear" w:color="auto" w:fill="FFD966" w:themeFill="accent4" w:themeFillTint="99"/>
          </w:tcPr>
          <w:p w:rsidR="00645C1F" w:rsidRDefault="001068C3" w:rsidP="00645C1F">
            <w:pPr>
              <w:jc w:val="center"/>
              <w:rPr>
                <w:rFonts w:ascii="NTPreCursive" w:hAnsi="NTPreCursive"/>
                <w:sz w:val="18"/>
              </w:rPr>
            </w:pPr>
            <w:r w:rsidRPr="00645C1F">
              <w:rPr>
                <w:rFonts w:ascii="NTPreCursive" w:hAnsi="NTPreCursive"/>
                <w:sz w:val="18"/>
              </w:rPr>
              <w:t>Teach to the gaps Week</w:t>
            </w:r>
          </w:p>
        </w:tc>
        <w:tc>
          <w:tcPr>
            <w:tcW w:w="939" w:type="dxa"/>
            <w:shd w:val="clear" w:color="auto" w:fill="FFD966" w:themeFill="accent4" w:themeFillTint="99"/>
          </w:tcPr>
          <w:p w:rsidR="00645C1F" w:rsidRPr="00645C1F" w:rsidRDefault="001068C3" w:rsidP="00645C1F">
            <w:pPr>
              <w:jc w:val="center"/>
              <w:rPr>
                <w:rFonts w:ascii="NTPreCursive" w:hAnsi="NTPreCursive"/>
                <w:sz w:val="18"/>
              </w:rPr>
            </w:pPr>
            <w:r w:rsidRPr="00645C1F">
              <w:rPr>
                <w:rFonts w:ascii="NTPreCursive" w:hAnsi="NTPreCursive"/>
                <w:sz w:val="18"/>
              </w:rPr>
              <w:t>Teach to the gaps Week</w:t>
            </w:r>
          </w:p>
        </w:tc>
        <w:tc>
          <w:tcPr>
            <w:tcW w:w="901" w:type="dxa"/>
            <w:shd w:val="clear" w:color="auto" w:fill="FFFFFF" w:themeFill="background1"/>
          </w:tcPr>
          <w:p w:rsidR="00645C1F" w:rsidRDefault="00645C1F" w:rsidP="00645C1F">
            <w:pPr>
              <w:jc w:val="center"/>
              <w:rPr>
                <w:rFonts w:ascii="NTPreCursive" w:hAnsi="NTPreCursive"/>
                <w:sz w:val="18"/>
              </w:rPr>
            </w:pPr>
          </w:p>
        </w:tc>
      </w:tr>
      <w:tr w:rsidR="005031CB" w:rsidRPr="00645C1F" w:rsidTr="005031CB">
        <w:trPr>
          <w:trHeight w:val="270"/>
        </w:trPr>
        <w:tc>
          <w:tcPr>
            <w:tcW w:w="856" w:type="dxa"/>
            <w:textDirection w:val="btLr"/>
          </w:tcPr>
          <w:p w:rsidR="001068C3" w:rsidRPr="00645C1F" w:rsidRDefault="001068C3" w:rsidP="000602E1">
            <w:pPr>
              <w:ind w:left="113" w:right="113"/>
              <w:jc w:val="center"/>
              <w:rPr>
                <w:rFonts w:ascii="NTPreCursive" w:hAnsi="NTPreCursive"/>
                <w:b/>
                <w:sz w:val="16"/>
                <w:szCs w:val="16"/>
              </w:rPr>
            </w:pPr>
          </w:p>
        </w:tc>
        <w:tc>
          <w:tcPr>
            <w:tcW w:w="930" w:type="dxa"/>
          </w:tcPr>
          <w:p w:rsidR="001068C3" w:rsidRPr="00645C1F" w:rsidRDefault="001068C3" w:rsidP="000602E1">
            <w:pPr>
              <w:jc w:val="center"/>
              <w:rPr>
                <w:rFonts w:ascii="NTPreCursive" w:hAnsi="NTPreCursive"/>
                <w:b/>
                <w:sz w:val="16"/>
                <w:szCs w:val="16"/>
              </w:rPr>
            </w:pPr>
            <w:r>
              <w:rPr>
                <w:rFonts w:ascii="NTPreCursive" w:hAnsi="NTPreCursive"/>
                <w:b/>
                <w:sz w:val="16"/>
                <w:szCs w:val="16"/>
              </w:rPr>
              <w:t>W/B 25/04</w:t>
            </w:r>
          </w:p>
        </w:tc>
        <w:tc>
          <w:tcPr>
            <w:tcW w:w="945" w:type="dxa"/>
          </w:tcPr>
          <w:p w:rsidR="001068C3" w:rsidRPr="00645C1F" w:rsidRDefault="001068C3" w:rsidP="000602E1">
            <w:pPr>
              <w:jc w:val="center"/>
              <w:rPr>
                <w:rFonts w:ascii="NTPreCursive" w:hAnsi="NTPreCursive"/>
                <w:b/>
                <w:sz w:val="16"/>
                <w:szCs w:val="16"/>
              </w:rPr>
            </w:pPr>
            <w:r>
              <w:rPr>
                <w:rFonts w:ascii="NTPreCursive" w:hAnsi="NTPreCursive"/>
                <w:b/>
                <w:sz w:val="16"/>
                <w:szCs w:val="16"/>
              </w:rPr>
              <w:t>WB 02/05</w:t>
            </w:r>
          </w:p>
        </w:tc>
        <w:tc>
          <w:tcPr>
            <w:tcW w:w="1030" w:type="dxa"/>
          </w:tcPr>
          <w:p w:rsidR="001068C3" w:rsidRPr="00645C1F" w:rsidRDefault="001068C3" w:rsidP="000602E1">
            <w:pPr>
              <w:jc w:val="center"/>
              <w:rPr>
                <w:rFonts w:ascii="NTPreCursive" w:hAnsi="NTPreCursive"/>
                <w:b/>
                <w:sz w:val="16"/>
                <w:szCs w:val="16"/>
              </w:rPr>
            </w:pPr>
            <w:r>
              <w:rPr>
                <w:rFonts w:ascii="NTPreCursive" w:hAnsi="NTPreCursive"/>
                <w:b/>
                <w:sz w:val="16"/>
                <w:szCs w:val="16"/>
              </w:rPr>
              <w:t>WB 09/05</w:t>
            </w:r>
          </w:p>
        </w:tc>
        <w:tc>
          <w:tcPr>
            <w:tcW w:w="1030" w:type="dxa"/>
          </w:tcPr>
          <w:p w:rsidR="001068C3" w:rsidRPr="00645C1F" w:rsidRDefault="001068C3" w:rsidP="000602E1">
            <w:pPr>
              <w:jc w:val="center"/>
              <w:rPr>
                <w:rFonts w:ascii="NTPreCursive" w:hAnsi="NTPreCursive"/>
                <w:b/>
                <w:sz w:val="16"/>
                <w:szCs w:val="16"/>
              </w:rPr>
            </w:pPr>
            <w:r>
              <w:rPr>
                <w:rFonts w:ascii="NTPreCursive" w:hAnsi="NTPreCursive"/>
                <w:b/>
                <w:sz w:val="16"/>
                <w:szCs w:val="16"/>
              </w:rPr>
              <w:t>WB 16/05</w:t>
            </w:r>
          </w:p>
        </w:tc>
        <w:tc>
          <w:tcPr>
            <w:tcW w:w="1030" w:type="dxa"/>
          </w:tcPr>
          <w:p w:rsidR="001068C3" w:rsidRPr="00645C1F" w:rsidRDefault="001068C3" w:rsidP="000602E1">
            <w:pPr>
              <w:jc w:val="center"/>
              <w:rPr>
                <w:rFonts w:ascii="NTPreCursive" w:hAnsi="NTPreCursive"/>
                <w:b/>
                <w:sz w:val="16"/>
                <w:szCs w:val="16"/>
              </w:rPr>
            </w:pPr>
            <w:r>
              <w:rPr>
                <w:rFonts w:ascii="NTPreCursive" w:hAnsi="NTPreCursive"/>
                <w:b/>
                <w:sz w:val="16"/>
                <w:szCs w:val="16"/>
              </w:rPr>
              <w:t>WB 23/05</w:t>
            </w:r>
          </w:p>
        </w:tc>
        <w:tc>
          <w:tcPr>
            <w:tcW w:w="1030" w:type="dxa"/>
          </w:tcPr>
          <w:p w:rsidR="001068C3" w:rsidRPr="00645C1F" w:rsidRDefault="001068C3" w:rsidP="000602E1">
            <w:pPr>
              <w:jc w:val="center"/>
              <w:rPr>
                <w:rFonts w:ascii="NTPreCursive" w:hAnsi="NTPreCursive"/>
                <w:b/>
                <w:sz w:val="16"/>
                <w:szCs w:val="16"/>
              </w:rPr>
            </w:pPr>
            <w:r>
              <w:rPr>
                <w:rFonts w:ascii="NTPreCursive" w:hAnsi="NTPreCursive"/>
                <w:b/>
                <w:sz w:val="16"/>
                <w:szCs w:val="16"/>
              </w:rPr>
              <w:t>HALF TERM</w:t>
            </w:r>
          </w:p>
        </w:tc>
        <w:tc>
          <w:tcPr>
            <w:tcW w:w="923" w:type="dxa"/>
          </w:tcPr>
          <w:p w:rsidR="001068C3" w:rsidRPr="00645C1F" w:rsidRDefault="001068C3" w:rsidP="000602E1">
            <w:pPr>
              <w:jc w:val="center"/>
              <w:rPr>
                <w:rFonts w:ascii="NTPreCursive" w:hAnsi="NTPreCursive"/>
                <w:b/>
                <w:sz w:val="16"/>
                <w:szCs w:val="16"/>
              </w:rPr>
            </w:pPr>
            <w:r>
              <w:rPr>
                <w:rFonts w:ascii="NTPreCursive" w:hAnsi="NTPreCursive"/>
                <w:b/>
                <w:sz w:val="16"/>
                <w:szCs w:val="16"/>
              </w:rPr>
              <w:t>WB 06/06</w:t>
            </w:r>
          </w:p>
        </w:tc>
        <w:tc>
          <w:tcPr>
            <w:tcW w:w="859" w:type="dxa"/>
          </w:tcPr>
          <w:p w:rsidR="001068C3" w:rsidRPr="00645C1F" w:rsidRDefault="001068C3" w:rsidP="000602E1">
            <w:pPr>
              <w:jc w:val="center"/>
              <w:rPr>
                <w:rFonts w:ascii="NTPreCursive" w:hAnsi="NTPreCursive"/>
                <w:b/>
                <w:sz w:val="16"/>
                <w:szCs w:val="16"/>
              </w:rPr>
            </w:pPr>
            <w:r>
              <w:rPr>
                <w:rFonts w:ascii="NTPreCursive" w:hAnsi="NTPreCursive"/>
                <w:b/>
                <w:sz w:val="16"/>
                <w:szCs w:val="16"/>
              </w:rPr>
              <w:t>WB 13/06</w:t>
            </w:r>
          </w:p>
        </w:tc>
        <w:tc>
          <w:tcPr>
            <w:tcW w:w="1017" w:type="dxa"/>
          </w:tcPr>
          <w:p w:rsidR="001068C3" w:rsidRPr="00645C1F" w:rsidRDefault="001068C3" w:rsidP="000602E1">
            <w:pPr>
              <w:jc w:val="center"/>
              <w:rPr>
                <w:rFonts w:ascii="NTPreCursive" w:hAnsi="NTPreCursive"/>
                <w:b/>
                <w:sz w:val="16"/>
                <w:szCs w:val="16"/>
              </w:rPr>
            </w:pPr>
            <w:r>
              <w:rPr>
                <w:rFonts w:ascii="NTPreCursive" w:hAnsi="NTPreCursive"/>
                <w:b/>
                <w:sz w:val="16"/>
                <w:szCs w:val="16"/>
              </w:rPr>
              <w:t>WB 20/06</w:t>
            </w:r>
          </w:p>
        </w:tc>
        <w:tc>
          <w:tcPr>
            <w:tcW w:w="1017" w:type="dxa"/>
          </w:tcPr>
          <w:p w:rsidR="001068C3" w:rsidRPr="00645C1F" w:rsidRDefault="001068C3" w:rsidP="000602E1">
            <w:pPr>
              <w:jc w:val="center"/>
              <w:rPr>
                <w:rFonts w:ascii="NTPreCursive" w:hAnsi="NTPreCursive"/>
                <w:b/>
                <w:sz w:val="16"/>
                <w:szCs w:val="16"/>
              </w:rPr>
            </w:pPr>
            <w:r>
              <w:rPr>
                <w:rFonts w:ascii="NTPreCursive" w:hAnsi="NTPreCursive"/>
                <w:b/>
                <w:sz w:val="16"/>
                <w:szCs w:val="16"/>
              </w:rPr>
              <w:t>WB 27/06</w:t>
            </w:r>
          </w:p>
        </w:tc>
        <w:tc>
          <w:tcPr>
            <w:tcW w:w="909" w:type="dxa"/>
          </w:tcPr>
          <w:p w:rsidR="001068C3" w:rsidRPr="00645C1F" w:rsidRDefault="001068C3" w:rsidP="000602E1">
            <w:pPr>
              <w:jc w:val="center"/>
              <w:rPr>
                <w:rFonts w:ascii="NTPreCursive" w:hAnsi="NTPreCursive"/>
                <w:b/>
                <w:sz w:val="16"/>
                <w:szCs w:val="16"/>
              </w:rPr>
            </w:pPr>
            <w:r>
              <w:rPr>
                <w:rFonts w:ascii="NTPreCursive" w:hAnsi="NTPreCursive"/>
                <w:b/>
                <w:sz w:val="16"/>
                <w:szCs w:val="16"/>
              </w:rPr>
              <w:t>WB 04/07</w:t>
            </w:r>
          </w:p>
        </w:tc>
        <w:tc>
          <w:tcPr>
            <w:tcW w:w="1017" w:type="dxa"/>
          </w:tcPr>
          <w:p w:rsidR="001068C3" w:rsidRPr="00645C1F" w:rsidRDefault="001068C3" w:rsidP="000602E1">
            <w:pPr>
              <w:jc w:val="center"/>
              <w:rPr>
                <w:rFonts w:ascii="NTPreCursive" w:hAnsi="NTPreCursive"/>
                <w:b/>
                <w:sz w:val="16"/>
                <w:szCs w:val="16"/>
              </w:rPr>
            </w:pPr>
            <w:r>
              <w:rPr>
                <w:rFonts w:ascii="NTPreCursive" w:hAnsi="NTPreCursive"/>
                <w:b/>
                <w:sz w:val="16"/>
                <w:szCs w:val="16"/>
              </w:rPr>
              <w:t>WB 11/07</w:t>
            </w:r>
          </w:p>
        </w:tc>
        <w:tc>
          <w:tcPr>
            <w:tcW w:w="955" w:type="dxa"/>
          </w:tcPr>
          <w:p w:rsidR="001068C3" w:rsidRPr="00645C1F" w:rsidRDefault="001068C3" w:rsidP="000602E1">
            <w:pPr>
              <w:jc w:val="center"/>
              <w:rPr>
                <w:rFonts w:ascii="NTPreCursive" w:hAnsi="NTPreCursive"/>
                <w:b/>
                <w:sz w:val="16"/>
                <w:szCs w:val="16"/>
              </w:rPr>
            </w:pPr>
            <w:r>
              <w:rPr>
                <w:rFonts w:ascii="NTPreCursive" w:hAnsi="NTPreCursive"/>
                <w:b/>
                <w:sz w:val="16"/>
                <w:szCs w:val="16"/>
              </w:rPr>
              <w:t>WB 18/07</w:t>
            </w:r>
          </w:p>
        </w:tc>
        <w:tc>
          <w:tcPr>
            <w:tcW w:w="939" w:type="dxa"/>
          </w:tcPr>
          <w:p w:rsidR="001068C3" w:rsidRPr="00645C1F" w:rsidRDefault="001068C3" w:rsidP="000602E1">
            <w:pPr>
              <w:jc w:val="center"/>
              <w:rPr>
                <w:rFonts w:ascii="NTPreCursive" w:hAnsi="NTPreCursive"/>
                <w:b/>
                <w:sz w:val="16"/>
                <w:szCs w:val="16"/>
              </w:rPr>
            </w:pPr>
            <w:r>
              <w:rPr>
                <w:rFonts w:ascii="NTPreCursive" w:hAnsi="NTPreCursive"/>
                <w:b/>
                <w:sz w:val="16"/>
                <w:szCs w:val="16"/>
              </w:rPr>
              <w:t>SUMMER HOLIDAY</w:t>
            </w:r>
          </w:p>
        </w:tc>
        <w:tc>
          <w:tcPr>
            <w:tcW w:w="901" w:type="dxa"/>
          </w:tcPr>
          <w:p w:rsidR="001068C3" w:rsidRPr="00645C1F" w:rsidRDefault="001068C3" w:rsidP="000602E1">
            <w:pPr>
              <w:jc w:val="center"/>
              <w:rPr>
                <w:rFonts w:ascii="NTPreCursive" w:hAnsi="NTPreCursive"/>
                <w:b/>
                <w:sz w:val="16"/>
                <w:szCs w:val="16"/>
              </w:rPr>
            </w:pPr>
            <w:r>
              <w:rPr>
                <w:rFonts w:ascii="NTPreCursive" w:hAnsi="NTPreCursive"/>
                <w:b/>
                <w:sz w:val="16"/>
                <w:szCs w:val="16"/>
              </w:rPr>
              <w:t>SUMMER HOLIDAY</w:t>
            </w:r>
          </w:p>
        </w:tc>
      </w:tr>
      <w:tr w:rsidR="005031CB" w:rsidRPr="00645C1F" w:rsidTr="005031CB">
        <w:trPr>
          <w:trHeight w:val="469"/>
        </w:trPr>
        <w:tc>
          <w:tcPr>
            <w:tcW w:w="856" w:type="dxa"/>
            <w:textDirection w:val="btLr"/>
          </w:tcPr>
          <w:p w:rsidR="005031CB" w:rsidRDefault="005031CB" w:rsidP="000602E1">
            <w:pPr>
              <w:ind w:left="113" w:right="113"/>
              <w:jc w:val="center"/>
              <w:rPr>
                <w:rFonts w:ascii="NTPreCursive" w:hAnsi="NTPreCursive"/>
                <w:b/>
                <w:sz w:val="16"/>
                <w:szCs w:val="16"/>
              </w:rPr>
            </w:pPr>
            <w:r>
              <w:rPr>
                <w:rFonts w:ascii="NTPreCursive" w:hAnsi="NTPreCursive"/>
                <w:b/>
                <w:sz w:val="16"/>
                <w:szCs w:val="16"/>
              </w:rPr>
              <w:t>SUMMER</w:t>
            </w:r>
          </w:p>
          <w:p w:rsidR="005031CB" w:rsidRDefault="005031CB" w:rsidP="000602E1">
            <w:pPr>
              <w:ind w:left="113" w:right="113"/>
              <w:jc w:val="center"/>
              <w:rPr>
                <w:rFonts w:ascii="NTPreCursive" w:hAnsi="NTPreCursive"/>
                <w:b/>
                <w:sz w:val="16"/>
                <w:szCs w:val="16"/>
              </w:rPr>
            </w:pPr>
          </w:p>
          <w:p w:rsidR="005031CB" w:rsidRPr="00645C1F" w:rsidRDefault="005031CB" w:rsidP="001068C3">
            <w:pPr>
              <w:ind w:left="113" w:right="113"/>
              <w:rPr>
                <w:rFonts w:ascii="NTPreCursive" w:hAnsi="NTPreCursive"/>
                <w:b/>
                <w:sz w:val="16"/>
                <w:szCs w:val="16"/>
              </w:rPr>
            </w:pPr>
          </w:p>
        </w:tc>
        <w:tc>
          <w:tcPr>
            <w:tcW w:w="930" w:type="dxa"/>
            <w:shd w:val="clear" w:color="auto" w:fill="B4C6E7" w:themeFill="accent1" w:themeFillTint="66"/>
          </w:tcPr>
          <w:p w:rsidR="005031CB" w:rsidRPr="00511708" w:rsidRDefault="005031CB" w:rsidP="005031CB">
            <w:pPr>
              <w:jc w:val="center"/>
              <w:rPr>
                <w:rFonts w:ascii="NTPreCursive" w:hAnsi="NTPreCursive"/>
                <w:b/>
                <w:sz w:val="18"/>
                <w:u w:val="single"/>
              </w:rPr>
            </w:pPr>
            <w:r>
              <w:rPr>
                <w:rFonts w:ascii="NTPreCursive" w:hAnsi="NTPreCursive"/>
                <w:b/>
                <w:sz w:val="18"/>
                <w:u w:val="single"/>
              </w:rPr>
              <w:t>Number</w:t>
            </w:r>
          </w:p>
          <w:p w:rsidR="005031CB" w:rsidRDefault="005031CB" w:rsidP="005031CB">
            <w:pPr>
              <w:jc w:val="center"/>
              <w:rPr>
                <w:rFonts w:ascii="NTPreCursive" w:hAnsi="NTPreCursive"/>
                <w:sz w:val="18"/>
              </w:rPr>
            </w:pPr>
          </w:p>
          <w:p w:rsidR="005031CB" w:rsidRDefault="005031CB" w:rsidP="005031CB">
            <w:pPr>
              <w:jc w:val="center"/>
              <w:rPr>
                <w:rFonts w:ascii="NTPreCursive" w:hAnsi="NTPreCursive"/>
                <w:b/>
                <w:sz w:val="16"/>
                <w:szCs w:val="16"/>
              </w:rPr>
            </w:pPr>
            <w:r w:rsidRPr="00645C1F">
              <w:rPr>
                <w:rFonts w:ascii="NTPreCursive" w:hAnsi="NTPreCursive"/>
                <w:sz w:val="18"/>
              </w:rPr>
              <w:t>The Four Operations</w:t>
            </w:r>
          </w:p>
        </w:tc>
        <w:tc>
          <w:tcPr>
            <w:tcW w:w="945" w:type="dxa"/>
            <w:shd w:val="clear" w:color="auto" w:fill="00B0F0"/>
          </w:tcPr>
          <w:p w:rsidR="005031CB" w:rsidRDefault="005031CB" w:rsidP="005031CB">
            <w:pPr>
              <w:jc w:val="center"/>
              <w:rPr>
                <w:rFonts w:ascii="NTPreCursive" w:hAnsi="NTPreCursive"/>
                <w:b/>
                <w:sz w:val="18"/>
                <w:u w:val="single"/>
              </w:rPr>
            </w:pPr>
            <w:r w:rsidRPr="00511708">
              <w:rPr>
                <w:rFonts w:ascii="NTPreCursive" w:hAnsi="NTPreCursive"/>
                <w:b/>
                <w:sz w:val="18"/>
                <w:u w:val="single"/>
              </w:rPr>
              <w:t>Number</w:t>
            </w:r>
          </w:p>
          <w:p w:rsidR="005031CB" w:rsidRDefault="005031CB" w:rsidP="005031CB">
            <w:pPr>
              <w:jc w:val="center"/>
              <w:rPr>
                <w:rFonts w:ascii="NTPreCursive" w:hAnsi="NTPreCursive"/>
                <w:sz w:val="18"/>
              </w:rPr>
            </w:pPr>
          </w:p>
          <w:p w:rsidR="005031CB" w:rsidRDefault="005031CB" w:rsidP="005031CB">
            <w:pPr>
              <w:jc w:val="center"/>
              <w:rPr>
                <w:rFonts w:ascii="NTPreCursive" w:hAnsi="NTPreCursive"/>
                <w:b/>
                <w:sz w:val="16"/>
                <w:szCs w:val="16"/>
              </w:rPr>
            </w:pPr>
            <w:r>
              <w:rPr>
                <w:rFonts w:ascii="NTPreCursive" w:hAnsi="NTPreCursive"/>
                <w:sz w:val="18"/>
              </w:rPr>
              <w:t>Number and Place Value. Rounding (Y6 algebra)</w:t>
            </w:r>
          </w:p>
        </w:tc>
        <w:tc>
          <w:tcPr>
            <w:tcW w:w="1030" w:type="dxa"/>
            <w:shd w:val="clear" w:color="auto" w:fill="7B7B7B" w:themeFill="accent3" w:themeFillShade="BF"/>
          </w:tcPr>
          <w:p w:rsidR="005031CB" w:rsidRDefault="005031CB" w:rsidP="005031CB">
            <w:pPr>
              <w:jc w:val="center"/>
              <w:rPr>
                <w:rFonts w:ascii="NTPreCursive" w:hAnsi="NTPreCursive"/>
                <w:b/>
                <w:sz w:val="18"/>
                <w:u w:val="single"/>
              </w:rPr>
            </w:pPr>
            <w:r>
              <w:rPr>
                <w:rFonts w:ascii="NTPreCursive" w:hAnsi="NTPreCursive"/>
                <w:b/>
                <w:sz w:val="18"/>
                <w:u w:val="single"/>
              </w:rPr>
              <w:t>Number</w:t>
            </w:r>
          </w:p>
          <w:p w:rsidR="005031CB" w:rsidRPr="00511708" w:rsidRDefault="005031CB" w:rsidP="005031CB">
            <w:pPr>
              <w:jc w:val="center"/>
              <w:rPr>
                <w:rFonts w:ascii="NTPreCursive" w:hAnsi="NTPreCursive"/>
                <w:b/>
                <w:sz w:val="18"/>
                <w:u w:val="single"/>
              </w:rPr>
            </w:pPr>
          </w:p>
          <w:p w:rsidR="005031CB" w:rsidRDefault="005031CB" w:rsidP="005031CB">
            <w:pPr>
              <w:jc w:val="center"/>
              <w:rPr>
                <w:rFonts w:ascii="NTPreCursive" w:hAnsi="NTPreCursive"/>
                <w:b/>
                <w:sz w:val="16"/>
                <w:szCs w:val="16"/>
              </w:rPr>
            </w:pPr>
            <w:r w:rsidRPr="00645C1F">
              <w:rPr>
                <w:rFonts w:ascii="NTPreCursive" w:hAnsi="NTPreCursive"/>
                <w:sz w:val="18"/>
              </w:rPr>
              <w:t>Addition and subtraction</w:t>
            </w:r>
          </w:p>
        </w:tc>
        <w:tc>
          <w:tcPr>
            <w:tcW w:w="1030" w:type="dxa"/>
            <w:shd w:val="clear" w:color="auto" w:fill="7B7B7B" w:themeFill="accent3" w:themeFillShade="BF"/>
          </w:tcPr>
          <w:p w:rsidR="005031CB" w:rsidRPr="00511708" w:rsidRDefault="005031CB" w:rsidP="005031CB">
            <w:pPr>
              <w:jc w:val="center"/>
              <w:rPr>
                <w:rFonts w:ascii="NTPreCursive" w:hAnsi="NTPreCursive"/>
                <w:b/>
                <w:sz w:val="18"/>
                <w:u w:val="single"/>
              </w:rPr>
            </w:pPr>
            <w:r>
              <w:rPr>
                <w:rFonts w:ascii="NTPreCursive" w:hAnsi="NTPreCursive"/>
                <w:b/>
                <w:sz w:val="18"/>
                <w:u w:val="single"/>
              </w:rPr>
              <w:t>Number</w:t>
            </w:r>
          </w:p>
          <w:p w:rsidR="005031CB" w:rsidRDefault="005031CB" w:rsidP="005031CB">
            <w:pPr>
              <w:jc w:val="center"/>
              <w:rPr>
                <w:rFonts w:ascii="NTPreCursive" w:hAnsi="NTPreCursive"/>
                <w:sz w:val="18"/>
              </w:rPr>
            </w:pPr>
          </w:p>
          <w:p w:rsidR="005031CB" w:rsidRDefault="005031CB" w:rsidP="005031CB">
            <w:pPr>
              <w:jc w:val="center"/>
              <w:rPr>
                <w:rFonts w:ascii="NTPreCursive" w:hAnsi="NTPreCursive"/>
                <w:b/>
                <w:sz w:val="16"/>
                <w:szCs w:val="16"/>
              </w:rPr>
            </w:pPr>
            <w:r w:rsidRPr="00645C1F">
              <w:rPr>
                <w:rFonts w:ascii="NTPreCursive" w:hAnsi="NTPreCursive"/>
                <w:sz w:val="18"/>
              </w:rPr>
              <w:t>Multiplication and Division</w:t>
            </w:r>
          </w:p>
        </w:tc>
        <w:tc>
          <w:tcPr>
            <w:tcW w:w="1030" w:type="dxa"/>
            <w:shd w:val="clear" w:color="auto" w:fill="66FFCC"/>
          </w:tcPr>
          <w:p w:rsidR="005031CB" w:rsidRDefault="005031CB" w:rsidP="005031CB">
            <w:pPr>
              <w:jc w:val="center"/>
              <w:rPr>
                <w:rFonts w:ascii="NTPreCursive" w:hAnsi="NTPreCursive"/>
                <w:b/>
                <w:sz w:val="18"/>
                <w:u w:val="single"/>
              </w:rPr>
            </w:pPr>
            <w:r w:rsidRPr="00511708">
              <w:rPr>
                <w:rFonts w:ascii="NTPreCursive" w:hAnsi="NTPreCursive"/>
                <w:b/>
                <w:sz w:val="18"/>
                <w:u w:val="single"/>
              </w:rPr>
              <w:t>Number</w:t>
            </w:r>
          </w:p>
          <w:p w:rsidR="005031CB" w:rsidRDefault="005031CB" w:rsidP="005031CB">
            <w:pPr>
              <w:jc w:val="center"/>
              <w:rPr>
                <w:rFonts w:ascii="NTPreCursive" w:hAnsi="NTPreCursive"/>
                <w:sz w:val="18"/>
              </w:rPr>
            </w:pPr>
          </w:p>
          <w:p w:rsidR="005031CB" w:rsidRDefault="005031CB" w:rsidP="005031CB">
            <w:pPr>
              <w:jc w:val="center"/>
              <w:rPr>
                <w:rFonts w:ascii="NTPreCursive" w:hAnsi="NTPreCursive"/>
                <w:sz w:val="18"/>
              </w:rPr>
            </w:pPr>
            <w:r>
              <w:rPr>
                <w:rFonts w:ascii="NTPreCursive" w:hAnsi="NTPreCursive"/>
                <w:sz w:val="18"/>
              </w:rPr>
              <w:t>Fractions</w:t>
            </w:r>
          </w:p>
          <w:p w:rsidR="005031CB" w:rsidRDefault="005031CB" w:rsidP="005031CB">
            <w:pPr>
              <w:jc w:val="center"/>
              <w:rPr>
                <w:rFonts w:ascii="NTPreCursive" w:hAnsi="NTPreCursive"/>
                <w:sz w:val="18"/>
              </w:rPr>
            </w:pPr>
          </w:p>
          <w:p w:rsidR="005031CB" w:rsidRDefault="005031CB" w:rsidP="005031CB">
            <w:pPr>
              <w:jc w:val="center"/>
              <w:rPr>
                <w:rFonts w:ascii="NTPreCursive" w:hAnsi="NTPreCursive"/>
                <w:b/>
                <w:sz w:val="16"/>
                <w:szCs w:val="16"/>
              </w:rPr>
            </w:pPr>
            <w:r>
              <w:rPr>
                <w:rFonts w:ascii="NTPreCursive" w:hAnsi="NTPreCursive"/>
                <w:sz w:val="18"/>
              </w:rPr>
              <w:t>(Y4, 5, 6 decimals and %)</w:t>
            </w:r>
          </w:p>
        </w:tc>
        <w:tc>
          <w:tcPr>
            <w:tcW w:w="1030" w:type="dxa"/>
          </w:tcPr>
          <w:p w:rsidR="005031CB" w:rsidRDefault="005031CB" w:rsidP="000602E1">
            <w:pPr>
              <w:jc w:val="center"/>
              <w:rPr>
                <w:rFonts w:ascii="NTPreCursive" w:hAnsi="NTPreCursive"/>
                <w:b/>
                <w:sz w:val="16"/>
                <w:szCs w:val="16"/>
              </w:rPr>
            </w:pPr>
          </w:p>
        </w:tc>
        <w:tc>
          <w:tcPr>
            <w:tcW w:w="923" w:type="dxa"/>
            <w:shd w:val="clear" w:color="auto" w:fill="FFD966" w:themeFill="accent4" w:themeFillTint="99"/>
          </w:tcPr>
          <w:p w:rsidR="005031CB" w:rsidRPr="005031CB" w:rsidRDefault="005031CB" w:rsidP="005031CB">
            <w:pPr>
              <w:jc w:val="center"/>
              <w:rPr>
                <w:rFonts w:ascii="NTPreCursive" w:hAnsi="NTPreCursive"/>
                <w:sz w:val="18"/>
                <w:szCs w:val="16"/>
              </w:rPr>
            </w:pPr>
            <w:r w:rsidRPr="005031CB">
              <w:rPr>
                <w:rFonts w:ascii="NTPreCursive" w:hAnsi="NTPreCursive"/>
                <w:sz w:val="18"/>
                <w:szCs w:val="16"/>
              </w:rPr>
              <w:t xml:space="preserve">Teach to the </w:t>
            </w:r>
            <w:proofErr w:type="gramStart"/>
            <w:r w:rsidRPr="005031CB">
              <w:rPr>
                <w:rFonts w:ascii="NTPreCursive" w:hAnsi="NTPreCursive"/>
                <w:sz w:val="18"/>
                <w:szCs w:val="16"/>
              </w:rPr>
              <w:t>gaps</w:t>
            </w:r>
            <w:proofErr w:type="gramEnd"/>
            <w:r w:rsidRPr="005031CB">
              <w:rPr>
                <w:rFonts w:ascii="NTPreCursive" w:hAnsi="NTPreCursive"/>
                <w:sz w:val="18"/>
                <w:szCs w:val="16"/>
              </w:rPr>
              <w:t xml:space="preserve"> week</w:t>
            </w:r>
          </w:p>
        </w:tc>
        <w:tc>
          <w:tcPr>
            <w:tcW w:w="859" w:type="dxa"/>
            <w:shd w:val="clear" w:color="auto" w:fill="FFD966" w:themeFill="accent4" w:themeFillTint="99"/>
          </w:tcPr>
          <w:p w:rsidR="005031CB" w:rsidRPr="005031CB" w:rsidRDefault="005031CB" w:rsidP="005031CB">
            <w:pPr>
              <w:jc w:val="center"/>
              <w:rPr>
                <w:rFonts w:ascii="NTPreCursive" w:hAnsi="NTPreCursive"/>
                <w:sz w:val="18"/>
                <w:szCs w:val="16"/>
              </w:rPr>
            </w:pPr>
            <w:r w:rsidRPr="005031CB">
              <w:rPr>
                <w:rFonts w:ascii="NTPreCursive" w:hAnsi="NTPreCursive"/>
                <w:sz w:val="18"/>
                <w:szCs w:val="16"/>
              </w:rPr>
              <w:t xml:space="preserve">Teach to the </w:t>
            </w:r>
            <w:proofErr w:type="gramStart"/>
            <w:r w:rsidRPr="005031CB">
              <w:rPr>
                <w:rFonts w:ascii="NTPreCursive" w:hAnsi="NTPreCursive"/>
                <w:sz w:val="18"/>
                <w:szCs w:val="16"/>
              </w:rPr>
              <w:t>gaps</w:t>
            </w:r>
            <w:proofErr w:type="gramEnd"/>
            <w:r w:rsidRPr="005031CB">
              <w:rPr>
                <w:rFonts w:ascii="NTPreCursive" w:hAnsi="NTPreCursive"/>
                <w:sz w:val="18"/>
                <w:szCs w:val="16"/>
              </w:rPr>
              <w:t xml:space="preserve"> week</w:t>
            </w:r>
          </w:p>
        </w:tc>
        <w:tc>
          <w:tcPr>
            <w:tcW w:w="1017" w:type="dxa"/>
            <w:shd w:val="clear" w:color="auto" w:fill="FFD966" w:themeFill="accent4" w:themeFillTint="99"/>
          </w:tcPr>
          <w:p w:rsidR="005031CB" w:rsidRDefault="005031CB" w:rsidP="000602E1">
            <w:pPr>
              <w:jc w:val="center"/>
              <w:rPr>
                <w:rFonts w:ascii="NTPreCursive" w:hAnsi="NTPreCursive"/>
                <w:b/>
                <w:sz w:val="16"/>
                <w:szCs w:val="16"/>
              </w:rPr>
            </w:pPr>
            <w:r w:rsidRPr="005031CB">
              <w:rPr>
                <w:rFonts w:ascii="NTPreCursive" w:hAnsi="NTPreCursive"/>
                <w:sz w:val="18"/>
                <w:szCs w:val="16"/>
              </w:rPr>
              <w:t xml:space="preserve">Teach to the </w:t>
            </w:r>
            <w:proofErr w:type="gramStart"/>
            <w:r w:rsidRPr="005031CB">
              <w:rPr>
                <w:rFonts w:ascii="NTPreCursive" w:hAnsi="NTPreCursive"/>
                <w:sz w:val="18"/>
                <w:szCs w:val="16"/>
              </w:rPr>
              <w:t>gaps</w:t>
            </w:r>
            <w:proofErr w:type="gramEnd"/>
            <w:r w:rsidRPr="005031CB">
              <w:rPr>
                <w:rFonts w:ascii="NTPreCursive" w:hAnsi="NTPreCursive"/>
                <w:sz w:val="18"/>
                <w:szCs w:val="16"/>
              </w:rPr>
              <w:t xml:space="preserve"> week</w:t>
            </w:r>
          </w:p>
        </w:tc>
        <w:tc>
          <w:tcPr>
            <w:tcW w:w="1017" w:type="dxa"/>
            <w:shd w:val="clear" w:color="auto" w:fill="FFFF00"/>
          </w:tcPr>
          <w:p w:rsidR="005031CB" w:rsidRDefault="005031CB" w:rsidP="005031CB">
            <w:pPr>
              <w:jc w:val="center"/>
              <w:rPr>
                <w:rFonts w:ascii="NTPreCursive" w:hAnsi="NTPreCursive"/>
                <w:b/>
                <w:sz w:val="18"/>
                <w:u w:val="single"/>
              </w:rPr>
            </w:pPr>
            <w:r w:rsidRPr="001068C3">
              <w:rPr>
                <w:rFonts w:ascii="NTPreCursive" w:hAnsi="NTPreCursive"/>
                <w:b/>
                <w:sz w:val="18"/>
                <w:u w:val="single"/>
              </w:rPr>
              <w:t>Statistics</w:t>
            </w:r>
          </w:p>
          <w:p w:rsidR="005031CB" w:rsidRDefault="005031CB" w:rsidP="005031CB">
            <w:pPr>
              <w:jc w:val="center"/>
              <w:rPr>
                <w:rFonts w:ascii="NTPreCursive" w:hAnsi="NTPreCursive"/>
                <w:b/>
                <w:sz w:val="18"/>
                <w:u w:val="single"/>
              </w:rPr>
            </w:pPr>
          </w:p>
          <w:p w:rsidR="005031CB" w:rsidRDefault="005031CB" w:rsidP="005031CB">
            <w:pPr>
              <w:jc w:val="center"/>
              <w:rPr>
                <w:rFonts w:ascii="NTPreCursive" w:hAnsi="NTPreCursive"/>
                <w:sz w:val="18"/>
              </w:rPr>
            </w:pPr>
            <w:r w:rsidRPr="00645C1F">
              <w:rPr>
                <w:rFonts w:ascii="NTPreCursive" w:hAnsi="NTPreCursive"/>
                <w:sz w:val="18"/>
              </w:rPr>
              <w:t>Statistics</w:t>
            </w:r>
          </w:p>
          <w:p w:rsidR="005031CB" w:rsidRDefault="005031CB" w:rsidP="005031CB">
            <w:pPr>
              <w:jc w:val="center"/>
              <w:rPr>
                <w:rFonts w:ascii="NTPreCursive" w:hAnsi="NTPreCursive"/>
                <w:b/>
                <w:sz w:val="18"/>
                <w:u w:val="single"/>
              </w:rPr>
            </w:pPr>
          </w:p>
          <w:p w:rsidR="005031CB" w:rsidRDefault="005031CB" w:rsidP="005031CB">
            <w:pPr>
              <w:jc w:val="center"/>
              <w:rPr>
                <w:rFonts w:ascii="NTPreCursive" w:hAnsi="NTPreCursive"/>
                <w:b/>
                <w:sz w:val="18"/>
                <w:u w:val="single"/>
              </w:rPr>
            </w:pPr>
            <w:r w:rsidRPr="00645C1F">
              <w:rPr>
                <w:rFonts w:ascii="NTPreCursive" w:hAnsi="NTPreCursive"/>
                <w:b/>
                <w:color w:val="0070C0"/>
                <w:sz w:val="18"/>
              </w:rPr>
              <w:t>(Rec and Y1 addition and subtraction)</w:t>
            </w:r>
          </w:p>
          <w:p w:rsidR="005031CB" w:rsidRDefault="005031CB" w:rsidP="000602E1">
            <w:pPr>
              <w:jc w:val="center"/>
              <w:rPr>
                <w:rFonts w:ascii="NTPreCursive" w:hAnsi="NTPreCursive"/>
                <w:b/>
                <w:sz w:val="16"/>
                <w:szCs w:val="16"/>
              </w:rPr>
            </w:pPr>
          </w:p>
        </w:tc>
        <w:tc>
          <w:tcPr>
            <w:tcW w:w="909" w:type="dxa"/>
            <w:shd w:val="clear" w:color="auto" w:fill="FF3399"/>
          </w:tcPr>
          <w:p w:rsidR="005031CB" w:rsidRPr="005031CB" w:rsidRDefault="005031CB" w:rsidP="005031CB">
            <w:pPr>
              <w:jc w:val="center"/>
              <w:rPr>
                <w:rFonts w:ascii="NTPreCursive" w:hAnsi="NTPreCursive"/>
                <w:b/>
                <w:sz w:val="18"/>
                <w:szCs w:val="18"/>
                <w:u w:val="single"/>
              </w:rPr>
            </w:pPr>
            <w:r w:rsidRPr="005031CB">
              <w:rPr>
                <w:rFonts w:ascii="NTPreCursive" w:hAnsi="NTPreCursive"/>
                <w:b/>
                <w:sz w:val="18"/>
                <w:szCs w:val="18"/>
                <w:u w:val="single"/>
              </w:rPr>
              <w:t>Geometry</w:t>
            </w:r>
          </w:p>
          <w:p w:rsidR="005031CB" w:rsidRPr="005031CB" w:rsidRDefault="005031CB" w:rsidP="005031CB">
            <w:pPr>
              <w:jc w:val="center"/>
              <w:rPr>
                <w:rFonts w:ascii="NTPreCursive" w:hAnsi="NTPreCursive"/>
                <w:b/>
                <w:sz w:val="18"/>
                <w:szCs w:val="18"/>
                <w:u w:val="single"/>
              </w:rPr>
            </w:pPr>
          </w:p>
          <w:p w:rsidR="005031CB" w:rsidRPr="005031CB" w:rsidRDefault="005031CB" w:rsidP="005031CB">
            <w:pPr>
              <w:jc w:val="center"/>
              <w:rPr>
                <w:rFonts w:ascii="NTPreCursive" w:hAnsi="NTPreCursive"/>
                <w:sz w:val="18"/>
                <w:szCs w:val="18"/>
              </w:rPr>
            </w:pPr>
            <w:r w:rsidRPr="005031CB">
              <w:rPr>
                <w:rFonts w:ascii="NTPreCursive" w:hAnsi="NTPreCursive"/>
                <w:sz w:val="18"/>
                <w:szCs w:val="18"/>
              </w:rPr>
              <w:t>Properties of shape/</w:t>
            </w:r>
          </w:p>
          <w:p w:rsidR="005031CB" w:rsidRDefault="005031CB" w:rsidP="005031CB">
            <w:pPr>
              <w:jc w:val="center"/>
              <w:rPr>
                <w:rFonts w:ascii="NTPreCursive" w:hAnsi="NTPreCursive"/>
                <w:sz w:val="18"/>
                <w:szCs w:val="18"/>
              </w:rPr>
            </w:pPr>
            <w:r w:rsidRPr="005031CB">
              <w:rPr>
                <w:rFonts w:ascii="NTPreCursive" w:hAnsi="NTPreCursive"/>
                <w:sz w:val="18"/>
                <w:szCs w:val="18"/>
              </w:rPr>
              <w:t>Position, Direction and Movement</w:t>
            </w:r>
          </w:p>
          <w:p w:rsidR="005031CB" w:rsidRPr="005031CB" w:rsidRDefault="005031CB" w:rsidP="005031CB">
            <w:pPr>
              <w:jc w:val="center"/>
              <w:rPr>
                <w:rFonts w:ascii="NTPreCursive" w:hAnsi="NTPreCursive"/>
                <w:sz w:val="18"/>
                <w:szCs w:val="18"/>
              </w:rPr>
            </w:pPr>
            <w:r w:rsidRPr="001068C3">
              <w:rPr>
                <w:rFonts w:ascii="NTPreCursive" w:hAnsi="NTPreCursive"/>
                <w:sz w:val="14"/>
              </w:rPr>
              <w:t>(KS</w:t>
            </w:r>
            <w:r>
              <w:rPr>
                <w:rFonts w:ascii="NTPreCursive" w:hAnsi="NTPreCursive"/>
                <w:sz w:val="14"/>
              </w:rPr>
              <w:t>1</w:t>
            </w:r>
            <w:r w:rsidRPr="001068C3">
              <w:rPr>
                <w:rFonts w:ascii="NTPreCursive" w:hAnsi="NTPreCursive"/>
                <w:sz w:val="14"/>
              </w:rPr>
              <w:t xml:space="preserve"> </w:t>
            </w:r>
            <w:proofErr w:type="spellStart"/>
            <w:r w:rsidRPr="001068C3">
              <w:rPr>
                <w:rFonts w:ascii="NTPreCursive" w:hAnsi="NTPreCursive"/>
                <w:sz w:val="14"/>
              </w:rPr>
              <w:t>wb</w:t>
            </w:r>
            <w:proofErr w:type="spellEnd"/>
            <w:r w:rsidRPr="001068C3">
              <w:rPr>
                <w:rFonts w:ascii="NTPreCursive" w:hAnsi="NTPreCursive"/>
                <w:sz w:val="14"/>
              </w:rPr>
              <w:t xml:space="preserve"> </w:t>
            </w:r>
            <w:r>
              <w:rPr>
                <w:rFonts w:ascii="NTPreCursive" w:hAnsi="NTPreCursive"/>
                <w:sz w:val="14"/>
              </w:rPr>
              <w:t>04/07</w:t>
            </w:r>
            <w:r w:rsidRPr="001068C3">
              <w:rPr>
                <w:rFonts w:ascii="NTPreCursive" w:hAnsi="NTPreCursive"/>
                <w:sz w:val="14"/>
              </w:rPr>
              <w:t>, KS</w:t>
            </w:r>
            <w:r>
              <w:rPr>
                <w:rFonts w:ascii="NTPreCursive" w:hAnsi="NTPreCursive"/>
                <w:sz w:val="14"/>
              </w:rPr>
              <w:t>2</w:t>
            </w:r>
            <w:r w:rsidRPr="001068C3">
              <w:rPr>
                <w:rFonts w:ascii="NTPreCursive" w:hAnsi="NTPreCursive"/>
                <w:sz w:val="14"/>
              </w:rPr>
              <w:t xml:space="preserve"> WB </w:t>
            </w:r>
            <w:r>
              <w:rPr>
                <w:rFonts w:ascii="NTPreCursive" w:hAnsi="NTPreCursive"/>
                <w:sz w:val="14"/>
              </w:rPr>
              <w:t>11/07)</w:t>
            </w:r>
          </w:p>
        </w:tc>
        <w:tc>
          <w:tcPr>
            <w:tcW w:w="1017" w:type="dxa"/>
            <w:shd w:val="clear" w:color="auto" w:fill="00B050"/>
          </w:tcPr>
          <w:p w:rsidR="005031CB" w:rsidRDefault="005031CB" w:rsidP="005031CB">
            <w:pPr>
              <w:jc w:val="center"/>
              <w:rPr>
                <w:rFonts w:ascii="NTPreCursive" w:hAnsi="NTPreCursive"/>
                <w:b/>
                <w:sz w:val="18"/>
                <w:u w:val="single"/>
              </w:rPr>
            </w:pPr>
            <w:r w:rsidRPr="001068C3">
              <w:rPr>
                <w:rFonts w:ascii="NTPreCursive" w:hAnsi="NTPreCursive"/>
                <w:b/>
                <w:sz w:val="18"/>
                <w:u w:val="single"/>
              </w:rPr>
              <w:t>Measurement</w:t>
            </w:r>
          </w:p>
          <w:p w:rsidR="005031CB" w:rsidRDefault="005031CB" w:rsidP="005031CB">
            <w:pPr>
              <w:jc w:val="center"/>
              <w:rPr>
                <w:rFonts w:ascii="NTPreCursive" w:hAnsi="NTPreCursive"/>
                <w:b/>
                <w:sz w:val="18"/>
                <w:u w:val="single"/>
              </w:rPr>
            </w:pPr>
          </w:p>
          <w:p w:rsidR="005031CB" w:rsidRDefault="005031CB" w:rsidP="005031CB">
            <w:pPr>
              <w:jc w:val="center"/>
              <w:rPr>
                <w:rFonts w:ascii="NTPreCursive" w:hAnsi="NTPreCursive"/>
                <w:sz w:val="18"/>
                <w:szCs w:val="18"/>
              </w:rPr>
            </w:pPr>
            <w:r w:rsidRPr="001068C3">
              <w:rPr>
                <w:rFonts w:ascii="NTPreCursive" w:hAnsi="NTPreCursive"/>
                <w:sz w:val="14"/>
              </w:rPr>
              <w:t>(KS</w:t>
            </w:r>
            <w:r>
              <w:rPr>
                <w:rFonts w:ascii="NTPreCursive" w:hAnsi="NTPreCursive"/>
                <w:sz w:val="14"/>
              </w:rPr>
              <w:t>2</w:t>
            </w:r>
            <w:r w:rsidRPr="001068C3">
              <w:rPr>
                <w:rFonts w:ascii="NTPreCursive" w:hAnsi="NTPreCursive"/>
                <w:sz w:val="14"/>
              </w:rPr>
              <w:t xml:space="preserve"> </w:t>
            </w:r>
            <w:proofErr w:type="spellStart"/>
            <w:r w:rsidRPr="001068C3">
              <w:rPr>
                <w:rFonts w:ascii="NTPreCursive" w:hAnsi="NTPreCursive"/>
                <w:sz w:val="14"/>
              </w:rPr>
              <w:t>wb</w:t>
            </w:r>
            <w:proofErr w:type="spellEnd"/>
            <w:r w:rsidRPr="001068C3">
              <w:rPr>
                <w:rFonts w:ascii="NTPreCursive" w:hAnsi="NTPreCursive"/>
                <w:sz w:val="14"/>
              </w:rPr>
              <w:t xml:space="preserve"> </w:t>
            </w:r>
            <w:r>
              <w:rPr>
                <w:rFonts w:ascii="NTPreCursive" w:hAnsi="NTPreCursive"/>
                <w:sz w:val="14"/>
              </w:rPr>
              <w:t>04/07</w:t>
            </w:r>
            <w:r w:rsidRPr="001068C3">
              <w:rPr>
                <w:rFonts w:ascii="NTPreCursive" w:hAnsi="NTPreCursive"/>
                <w:sz w:val="14"/>
              </w:rPr>
              <w:t xml:space="preserve">, KS1 WB </w:t>
            </w:r>
            <w:r>
              <w:rPr>
                <w:rFonts w:ascii="NTPreCursive" w:hAnsi="NTPreCursive"/>
                <w:sz w:val="14"/>
              </w:rPr>
              <w:t>11/07)</w:t>
            </w:r>
          </w:p>
          <w:p w:rsidR="005031CB" w:rsidRDefault="005031CB" w:rsidP="005031CB">
            <w:pPr>
              <w:jc w:val="center"/>
              <w:rPr>
                <w:rFonts w:ascii="NTPreCursive" w:hAnsi="NTPreCursive"/>
                <w:b/>
                <w:sz w:val="18"/>
                <w:u w:val="single"/>
              </w:rPr>
            </w:pPr>
          </w:p>
          <w:p w:rsidR="005031CB" w:rsidRDefault="005031CB" w:rsidP="005031CB">
            <w:pPr>
              <w:jc w:val="center"/>
              <w:rPr>
                <w:rFonts w:ascii="NTPreCursive" w:hAnsi="NTPreCursive"/>
                <w:b/>
                <w:sz w:val="16"/>
                <w:szCs w:val="16"/>
              </w:rPr>
            </w:pPr>
          </w:p>
        </w:tc>
        <w:tc>
          <w:tcPr>
            <w:tcW w:w="955" w:type="dxa"/>
          </w:tcPr>
          <w:p w:rsidR="005031CB" w:rsidRDefault="005031CB" w:rsidP="000602E1">
            <w:pPr>
              <w:jc w:val="center"/>
              <w:rPr>
                <w:rFonts w:ascii="NTPreCursive" w:hAnsi="NTPreCursive"/>
                <w:b/>
                <w:sz w:val="16"/>
                <w:szCs w:val="16"/>
              </w:rPr>
            </w:pPr>
            <w:r>
              <w:rPr>
                <w:rFonts w:ascii="NTPreCursive" w:hAnsi="NTPreCursive"/>
                <w:b/>
                <w:sz w:val="16"/>
                <w:szCs w:val="16"/>
              </w:rPr>
              <w:t>Maths investigations</w:t>
            </w:r>
          </w:p>
        </w:tc>
        <w:tc>
          <w:tcPr>
            <w:tcW w:w="1840" w:type="dxa"/>
            <w:gridSpan w:val="2"/>
          </w:tcPr>
          <w:p w:rsidR="005031CB" w:rsidRDefault="005031CB" w:rsidP="000602E1">
            <w:pPr>
              <w:jc w:val="center"/>
              <w:rPr>
                <w:rFonts w:ascii="NTPreCursive" w:hAnsi="NTPreCursive"/>
                <w:b/>
                <w:sz w:val="16"/>
                <w:szCs w:val="16"/>
              </w:rPr>
            </w:pPr>
          </w:p>
        </w:tc>
      </w:tr>
    </w:tbl>
    <w:p w:rsidR="00645C1F" w:rsidRPr="00645C1F" w:rsidRDefault="00645C1F" w:rsidP="00062673">
      <w:pPr>
        <w:rPr>
          <w:rFonts w:ascii="NTPreCursive" w:hAnsi="NTPreCursive"/>
          <w:b/>
          <w:sz w:val="24"/>
        </w:rPr>
      </w:pPr>
    </w:p>
    <w:sectPr w:rsidR="00645C1F" w:rsidRPr="00645C1F" w:rsidSect="00645C1F">
      <w:headerReference w:type="default" r:id="rId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6149" w:rsidRDefault="007B6149" w:rsidP="00645C1F">
      <w:pPr>
        <w:spacing w:after="0" w:line="240" w:lineRule="auto"/>
      </w:pPr>
      <w:r>
        <w:separator/>
      </w:r>
    </w:p>
  </w:endnote>
  <w:endnote w:type="continuationSeparator" w:id="0">
    <w:p w:rsidR="007B6149" w:rsidRDefault="007B6149" w:rsidP="00645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T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6149" w:rsidRDefault="007B6149" w:rsidP="00645C1F">
      <w:pPr>
        <w:spacing w:after="0" w:line="240" w:lineRule="auto"/>
      </w:pPr>
      <w:r>
        <w:separator/>
      </w:r>
    </w:p>
  </w:footnote>
  <w:footnote w:type="continuationSeparator" w:id="0">
    <w:p w:rsidR="007B6149" w:rsidRDefault="007B6149" w:rsidP="00645C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5C1F" w:rsidRPr="00645C1F" w:rsidRDefault="00645C1F" w:rsidP="00645C1F">
    <w:pPr>
      <w:pStyle w:val="Header"/>
      <w:jc w:val="center"/>
      <w:rPr>
        <w:rFonts w:ascii="NTPreCursive" w:hAnsi="NTPreCursive"/>
        <w:b/>
        <w:sz w:val="32"/>
      </w:rPr>
    </w:pPr>
    <w:r w:rsidRPr="00F713C9">
      <w:rPr>
        <w:noProof/>
      </w:rPr>
      <w:drawing>
        <wp:inline distT="0" distB="0" distL="0" distR="0">
          <wp:extent cx="480060" cy="50292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06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45C1F">
      <w:rPr>
        <w:rFonts w:ascii="NTPreCursive" w:hAnsi="NTPreCursive"/>
        <w:b/>
        <w:sz w:val="32"/>
      </w:rPr>
      <w:t>All Saints National Academy Mathematics Long Term Plan 2021-2022</w:t>
    </w:r>
    <w:r w:rsidRPr="00F713C9">
      <w:rPr>
        <w:noProof/>
      </w:rPr>
      <w:drawing>
        <wp:inline distT="0" distB="0" distL="0" distR="0" wp14:anchorId="3EC19E43" wp14:editId="24E1514D">
          <wp:extent cx="480060" cy="50292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06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45C1F" w:rsidRDefault="00645C1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C1F"/>
    <w:rsid w:val="00062673"/>
    <w:rsid w:val="00074A57"/>
    <w:rsid w:val="001068C3"/>
    <w:rsid w:val="001111A2"/>
    <w:rsid w:val="005031CB"/>
    <w:rsid w:val="00511708"/>
    <w:rsid w:val="005C76A2"/>
    <w:rsid w:val="00645C1F"/>
    <w:rsid w:val="006B025C"/>
    <w:rsid w:val="007157BC"/>
    <w:rsid w:val="007B6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0E7A08-4F54-4A94-B1C3-A5E279BD4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5C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5C1F"/>
  </w:style>
  <w:style w:type="paragraph" w:styleId="Footer">
    <w:name w:val="footer"/>
    <w:basedOn w:val="Normal"/>
    <w:link w:val="FooterChar"/>
    <w:uiPriority w:val="99"/>
    <w:unhideWhenUsed/>
    <w:rsid w:val="00645C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5C1F"/>
  </w:style>
  <w:style w:type="table" w:styleId="TableGrid">
    <w:name w:val="Table Grid"/>
    <w:basedOn w:val="TableNormal"/>
    <w:uiPriority w:val="39"/>
    <w:rsid w:val="00645C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Skidmore</dc:creator>
  <cp:keywords/>
  <dc:description/>
  <cp:lastModifiedBy>Principal</cp:lastModifiedBy>
  <cp:revision>2</cp:revision>
  <dcterms:created xsi:type="dcterms:W3CDTF">2021-08-26T13:41:00Z</dcterms:created>
  <dcterms:modified xsi:type="dcterms:W3CDTF">2021-08-26T13:41:00Z</dcterms:modified>
</cp:coreProperties>
</file>